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Koenig &amp; Bauer Durst line up brands for SPC Open House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Industry leaders in corrugated packaging add their voice to the future packaging debate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Customers provide insights into their digital journey and brand relations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4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 team planning third SPC Open House on February 10 2022 </w:t>
      </w:r>
      <w:r w:rsidDel="00000000" w:rsidR="00000000" w:rsidRPr="00000000">
        <w:rPr>
          <w:rtl w:val="0"/>
        </w:rPr>
      </w:r>
    </w:p>
    <w:p w:rsidR="00000000" w:rsidDel="00000000" w:rsidP="00000000" w:rsidRDefault="00000000" w:rsidRPr="00000000" w14:paraId="00000006">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Germany 04.11.2021</w:t>
      </w:r>
    </w:p>
    <w:p w:rsidR="00000000" w:rsidDel="00000000" w:rsidP="00000000" w:rsidRDefault="00000000" w:rsidRPr="00000000" w14:paraId="00000007">
      <w:pPr>
        <w:spacing w:after="240" w:lineRule="auto"/>
        <w:ind w:right="-2468"/>
        <w:rPr>
          <w:rFonts w:ascii="Arial" w:cs="Arial" w:eastAsia="Arial" w:hAnsi="Arial"/>
        </w:rPr>
      </w:pPr>
      <w:r w:rsidDel="00000000" w:rsidR="00000000" w:rsidRPr="00000000">
        <w:rPr>
          <w:rFonts w:ascii="Arial" w:cs="Arial" w:eastAsia="Arial" w:hAnsi="Arial"/>
          <w:rtl w:val="0"/>
        </w:rPr>
        <w:t xml:space="preserve">Customers have added their voice to the ongoing packaging debate at an ‘inspirational’ second SPC Open House – entitled “New Times, New Challenges and New Opportunities – in Lienz, Austria, organized by Koenig &amp; Bauer Durst.</w:t>
      </w:r>
    </w:p>
    <w:p w:rsidR="00000000" w:rsidDel="00000000" w:rsidP="00000000" w:rsidRDefault="00000000" w:rsidRPr="00000000" w14:paraId="00000008">
      <w:pPr>
        <w:spacing w:after="240" w:lineRule="auto"/>
        <w:ind w:right="-2468"/>
        <w:rPr>
          <w:rFonts w:ascii="Arial" w:cs="Arial" w:eastAsia="Arial" w:hAnsi="Arial"/>
        </w:rPr>
      </w:pPr>
      <w:r w:rsidDel="00000000" w:rsidR="00000000" w:rsidRPr="00000000">
        <w:rPr>
          <w:rFonts w:ascii="Arial" w:cs="Arial" w:eastAsia="Arial" w:hAnsi="Arial"/>
          <w:rtl w:val="0"/>
        </w:rPr>
        <w:t xml:space="preserve">Jochen </w:t>
      </w:r>
      <w:r w:rsidDel="00000000" w:rsidR="00000000" w:rsidRPr="00000000">
        <w:rPr>
          <w:rFonts w:ascii="Arial" w:cs="Arial" w:eastAsia="Arial" w:hAnsi="Arial"/>
          <w:highlight w:val="white"/>
          <w:rtl w:val="0"/>
        </w:rPr>
        <w:t xml:space="preserve">Drösel</w:t>
      </w:r>
      <w:r w:rsidDel="00000000" w:rsidR="00000000" w:rsidRPr="00000000">
        <w:rPr>
          <w:rFonts w:ascii="Arial" w:cs="Arial" w:eastAsia="Arial" w:hAnsi="Arial"/>
          <w:rtl w:val="0"/>
        </w:rPr>
        <w:t xml:space="preserve">, Chief Sales Officer at Schumacher Group, was a keynote panelist at the event that highlighted future trends, challenges, and opportunities for corrugated board markets, as well as the wider implications for retail and other industries. Breakout sessions at the Durst Innovation Center East also included deep insights into the Delta SPC 130 Automatic single-pass press that uses water-based food-safe inks.</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color w:val="222222"/>
          <w:rtl w:val="0"/>
        </w:rPr>
        <w:t xml:space="preserve">The success of Schumacher Group, an early adopter of Koenig &amp; Bauer’s Delta SPC 130 single pass press for the corrugated packaging market, has led to an investment in a second machine. At the SPC Open House, Mr </w:t>
      </w:r>
      <w:r w:rsidDel="00000000" w:rsidR="00000000" w:rsidRPr="00000000">
        <w:rPr>
          <w:rFonts w:ascii="Arial" w:cs="Arial" w:eastAsia="Arial" w:hAnsi="Arial"/>
          <w:highlight w:val="white"/>
          <w:rtl w:val="0"/>
        </w:rPr>
        <w:t xml:space="preserve">Drösel </w:t>
      </w:r>
      <w:r w:rsidDel="00000000" w:rsidR="00000000" w:rsidRPr="00000000">
        <w:rPr>
          <w:rFonts w:ascii="Arial" w:cs="Arial" w:eastAsia="Arial" w:hAnsi="Arial"/>
          <w:color w:val="222222"/>
          <w:rtl w:val="0"/>
        </w:rPr>
        <w:t xml:space="preserve">shared his perspectives on their relationships with brand owners and digital packaging journey, which Schumacher Group sees as the future for print production in corrugated markets.</w:t>
      </w:r>
      <w:r w:rsidDel="00000000" w:rsidR="00000000" w:rsidRPr="00000000">
        <w:rPr>
          <w:rtl w:val="0"/>
        </w:rPr>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Managing Director of Koenig &amp; Bauer Durst, said: “This was a truly inspirational event, with real audience interaction and insightful content from leaders in the corrugated industry that generated extremely positive feedback. The perspective brought a new dimension and perspective to the debates we have over the future of packaging. </w:t>
      </w:r>
    </w:p>
    <w:p w:rsidR="00000000" w:rsidDel="00000000" w:rsidP="00000000" w:rsidRDefault="00000000" w:rsidRPr="00000000" w14:paraId="0000000B">
      <w:pPr>
        <w:spacing w:after="240" w:lineRule="auto"/>
        <w:ind w:right="-2468"/>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222222"/>
          <w:rtl w:val="0"/>
        </w:rPr>
        <w:t xml:space="preserve">onverters need to be ahead of the regulatory change curve and to be ready for the increased focus of brands on sustainability and</w:t>
      </w:r>
      <w:r w:rsidDel="00000000" w:rsidR="00000000" w:rsidRPr="00000000">
        <w:rPr>
          <w:rFonts w:ascii="Arial" w:cs="Arial" w:eastAsia="Arial" w:hAnsi="Arial"/>
          <w:color w:val="222222"/>
          <w:sz w:val="20"/>
          <w:szCs w:val="20"/>
          <w:rtl w:val="0"/>
        </w:rPr>
        <w:t xml:space="preserve"> </w:t>
      </w:r>
      <w:r w:rsidDel="00000000" w:rsidR="00000000" w:rsidRPr="00000000">
        <w:rPr>
          <w:rFonts w:ascii="Arial" w:cs="Arial" w:eastAsia="Arial" w:hAnsi="Arial"/>
          <w:rtl w:val="0"/>
        </w:rPr>
        <w:t xml:space="preserve">have the capabilities and competencies to mass customize without any compromise on quality. Brand owners are demanding that new production methods are reliable, compliant and cost effective. Therefore, in a live setting we were able to look</w:t>
      </w:r>
      <w:r w:rsidDel="00000000" w:rsidR="00000000" w:rsidRPr="00000000">
        <w:rPr>
          <w:rFonts w:ascii="Arial" w:cs="Arial" w:eastAsia="Arial" w:hAnsi="Arial"/>
          <w:color w:val="222222"/>
          <w:rtl w:val="0"/>
        </w:rPr>
        <w:t xml:space="preserve"> at how single pass digital printing helps converters meet the evolving demands of brand owners in a world of shorter lead times, short run lengths and greater forecast unpredictability.</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Koenig &amp; Bauer Durst will be hosting a third SPC Open House at the Durst East Innovation Center, Lienz, on February 10 2022.</w:t>
      </w:r>
    </w:p>
    <w:p w:rsidR="00000000" w:rsidDel="00000000" w:rsidP="00000000" w:rsidRDefault="00000000" w:rsidRPr="00000000" w14:paraId="0000000D">
      <w:pPr>
        <w:pStyle w:val="Heading4"/>
        <w:ind w:right="-2468"/>
        <w:rPr>
          <w:rFonts w:ascii="Arial" w:cs="Arial" w:eastAsia="Arial" w:hAnsi="Arial"/>
        </w:rPr>
      </w:pPr>
      <w:r w:rsidDel="00000000" w:rsidR="00000000" w:rsidRPr="00000000">
        <w:rPr>
          <w:rFonts w:ascii="Arial" w:cs="Arial" w:eastAsia="Arial" w:hAnsi="Arial"/>
          <w:rtl w:val="0"/>
        </w:rPr>
        <w:t xml:space="preserve">Image 1:</w:t>
      </w:r>
    </w:p>
    <w:p w:rsidR="00000000" w:rsidDel="00000000" w:rsidP="00000000" w:rsidRDefault="00000000" w:rsidRPr="00000000" w14:paraId="0000000E">
      <w:pPr>
        <w:pStyle w:val="Heading4"/>
        <w:ind w:right="-2468"/>
        <w:rPr>
          <w:rFonts w:ascii="Arial" w:cs="Arial" w:eastAsia="Arial" w:hAnsi="Arial"/>
          <w:b w:val="0"/>
          <w:sz w:val="22"/>
          <w:szCs w:val="22"/>
          <w:highlight w:val="white"/>
        </w:rPr>
      </w:pPr>
      <w:r w:rsidDel="00000000" w:rsidR="00000000" w:rsidRPr="00000000">
        <w:rPr>
          <w:rFonts w:ascii="Arial" w:cs="Arial" w:eastAsia="Arial" w:hAnsi="Arial"/>
          <w:b w:val="0"/>
          <w:sz w:val="22"/>
          <w:szCs w:val="22"/>
          <w:rtl w:val="0"/>
        </w:rPr>
        <w:t xml:space="preserve">Schumacher Packaging’s Jochen Drösel (left) and Robert Stabler in discussion </w:t>
      </w:r>
      <w:r w:rsidDel="00000000" w:rsidR="00000000" w:rsidRPr="00000000">
        <w:rPr>
          <w:rtl w:val="0"/>
        </w:rPr>
      </w:r>
    </w:p>
    <w:p w:rsidR="00000000" w:rsidDel="00000000" w:rsidP="00000000" w:rsidRDefault="00000000" w:rsidRPr="00000000" w14:paraId="0000000F">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0">
      <w:pPr>
        <w:pStyle w:val="Heading4"/>
        <w:ind w:right="-2468"/>
        <w:rPr>
          <w:rFonts w:ascii="Arial" w:cs="Arial" w:eastAsia="Arial" w:hAnsi="Arial"/>
        </w:rPr>
      </w:pPr>
      <w:r w:rsidDel="00000000" w:rsidR="00000000" w:rsidRPr="00000000">
        <w:rPr>
          <w:rFonts w:ascii="Arial" w:cs="Arial" w:eastAsia="Arial" w:hAnsi="Arial"/>
          <w:rtl w:val="0"/>
        </w:rPr>
        <w:t xml:space="preserve">Image 2: </w:t>
      </w:r>
    </w:p>
    <w:p w:rsidR="00000000" w:rsidDel="00000000" w:rsidP="00000000" w:rsidRDefault="00000000" w:rsidRPr="00000000" w14:paraId="00000011">
      <w:pPr>
        <w:spacing w:after="240" w:lineRule="auto"/>
        <w:ind w:right="-2468"/>
        <w:rPr>
          <w:rFonts w:ascii="Arial" w:cs="Arial" w:eastAsia="Arial" w:hAnsi="Arial"/>
        </w:rPr>
      </w:pPr>
      <w:r w:rsidDel="00000000" w:rsidR="00000000" w:rsidRPr="00000000">
        <w:rPr>
          <w:rFonts w:ascii="Arial" w:cs="Arial" w:eastAsia="Arial" w:hAnsi="Arial"/>
          <w:rtl w:val="0"/>
        </w:rPr>
        <w:t xml:space="preserve">A rare opportunity to see inside the SPC 130 press at the Open House in Lienz</w:t>
      </w:r>
    </w:p>
    <w:p w:rsidR="00000000" w:rsidDel="00000000" w:rsidP="00000000" w:rsidRDefault="00000000" w:rsidRPr="00000000" w14:paraId="00000012">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Press contact</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 + 44 7730 435400</w:t>
        <w:br w:type="textWrapping"/>
        <w:t xml:space="preserve">M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4">
      <w:pPr>
        <w:pStyle w:val="Heading4"/>
        <w:ind w:right="-2468"/>
        <w:rPr>
          <w:rFonts w:ascii="Arial" w:cs="Arial" w:eastAsia="Arial" w:hAnsi="Arial"/>
        </w:rPr>
      </w:pPr>
      <w:r w:rsidDel="00000000" w:rsidR="00000000" w:rsidRPr="00000000">
        <w:rPr>
          <w:rFonts w:ascii="Arial" w:cs="Arial" w:eastAsia="Arial" w:hAnsi="Arial"/>
          <w:rtl w:val="0"/>
        </w:rPr>
        <w:t xml:space="preserve">About Koenig &amp; Bauer Durst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The company is integrated into the service and sales structures of Koenig &amp; Bauer and Durst Group and currently employs its own staff.</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240" w:lineRule="auto"/>
        <w:ind w:right="-2468"/>
        <w:rPr>
          <w:rFonts w:ascii="Arial" w:cs="Arial" w:eastAsia="Arial" w:hAnsi="Arial"/>
        </w:rPr>
      </w:pPr>
      <w:r w:rsidDel="00000000" w:rsidR="00000000" w:rsidRPr="00000000">
        <w:rPr>
          <w:rFonts w:ascii="Arial" w:cs="Arial" w:eastAsia="Arial" w:hAnsi="Arial"/>
          <w:rtl w:val="0"/>
        </w:rPr>
        <w:t xml:space="preserve"> More information on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sectPr>
      <w:headerReference r:id="rId9" w:type="default"/>
      <w:headerReference r:id="rId10" w:type="first"/>
      <w:footerReference r:id="rId11"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6"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Normal" w:default="1">
    <w:name w:val="Normal"/>
    <w:qFormat w:val="1"/>
  </w:style>
  <w:style w:type="paragraph" w:styleId="Heading1">
    <w:name w:val="heading 1"/>
    <w:basedOn w:val="Normal"/>
    <w:next w:val="Normal"/>
    <w:link w:val="Heading1Char"/>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lang w:val="en-US"/>
    </w:rPr>
  </w:style>
  <w:style w:type="paragraph" w:styleId="Heading3">
    <w:name w:val="heading 3"/>
    <w:basedOn w:val="Normal"/>
    <w:next w:val="Normal"/>
    <w:link w:val="Heading3Char"/>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Heading4">
    <w:name w:val="heading 4"/>
    <w:basedOn w:val="Normal"/>
    <w:next w:val="Normal"/>
    <w:link w:val="Heading4Char"/>
    <w:qFormat w:val="1"/>
    <w:rsid w:val="002B115D"/>
    <w:pPr>
      <w:keepNext w:val="1"/>
      <w:keepLines w:val="1"/>
      <w:outlineLvl w:val="3"/>
    </w:pPr>
    <w:rPr>
      <w:rFonts w:asciiTheme="majorHAnsi" w:cstheme="majorBidi" w:eastAsiaTheme="majorEastAsia" w:hAnsiTheme="majorHAnsi"/>
      <w:b w:val="1"/>
      <w:iCs w:val="1"/>
      <w:color w:val="000000" w:themeColor="text1"/>
      <w:sz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6513"/>
    <w:pPr>
      <w:tabs>
        <w:tab w:val="center" w:pos="4536"/>
        <w:tab w:val="right" w:pos="9072"/>
      </w:tabs>
      <w:spacing w:line="240" w:lineRule="auto"/>
    </w:pPr>
  </w:style>
  <w:style w:type="character" w:styleId="HeaderChar" w:customStyle="1">
    <w:name w:val="Header Char"/>
    <w:basedOn w:val="DefaultParagraphFont"/>
    <w:link w:val="Header"/>
    <w:uiPriority w:val="99"/>
    <w:rsid w:val="005B6513"/>
  </w:style>
  <w:style w:type="paragraph" w:styleId="BalloonText">
    <w:name w:val="Balloon Text"/>
    <w:basedOn w:val="Normal"/>
    <w:link w:val="BalloonTextChar"/>
    <w:uiPriority w:val="99"/>
    <w:semiHidden w:val="1"/>
    <w:unhideWhenUsed w:val="1"/>
    <w:rsid w:val="005B651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513"/>
    <w:rPr>
      <w:rFonts w:ascii="Tahoma" w:cs="Tahoma" w:hAnsi="Tahoma"/>
      <w:sz w:val="16"/>
      <w:szCs w:val="16"/>
    </w:rPr>
  </w:style>
  <w:style w:type="paragraph" w:styleId="Footer">
    <w:name w:val="footer"/>
    <w:basedOn w:val="Normal"/>
    <w:link w:val="FooterChar"/>
    <w:uiPriority w:val="99"/>
    <w:unhideWhenUsed w:val="1"/>
    <w:rsid w:val="005B6513"/>
    <w:pPr>
      <w:tabs>
        <w:tab w:val="center" w:pos="4536"/>
        <w:tab w:val="right" w:pos="9072"/>
      </w:tabs>
      <w:spacing w:line="240" w:lineRule="auto"/>
    </w:pPr>
  </w:style>
  <w:style w:type="character" w:styleId="FooterChar" w:customStyle="1">
    <w:name w:val="Footer Char"/>
    <w:basedOn w:val="DefaultParagraphFont"/>
    <w:link w:val="Footer"/>
    <w:uiPriority w:val="99"/>
    <w:rsid w:val="005B6513"/>
  </w:style>
  <w:style w:type="character" w:styleId="Heading1Char" w:customStyle="1">
    <w:name w:val="Heading 1 Char"/>
    <w:basedOn w:val="DefaultParagraphFont"/>
    <w:link w:val="Heading1"/>
    <w:rsid w:val="003E6B90"/>
    <w:rPr>
      <w:rFonts w:ascii="Arial" w:cs="Arial" w:hAnsi="Arial" w:eastAsiaTheme="majorEastAsia"/>
      <w:b w:val="1"/>
      <w:bCs w:val="1"/>
      <w:color w:val="5d686e"/>
      <w:sz w:val="40"/>
      <w:szCs w:val="40"/>
      <w:lang w:val="en-US"/>
    </w:rPr>
  </w:style>
  <w:style w:type="character" w:styleId="Heading3Char" w:customStyle="1">
    <w:name w:val="Heading 3 Char"/>
    <w:basedOn w:val="DefaultParagraphFont"/>
    <w:link w:val="Heading3"/>
    <w:rsid w:val="002B115D"/>
    <w:rPr>
      <w:rFonts w:asciiTheme="majorHAnsi" w:cstheme="majorBidi" w:eastAsiaTheme="majorEastAsia" w:hAnsiTheme="majorHAnsi"/>
      <w:b w:val="1"/>
      <w:color w:val="1f497d" w:themeColor="text2"/>
      <w:sz w:val="20"/>
      <w:szCs w:val="20"/>
    </w:rPr>
  </w:style>
  <w:style w:type="character" w:styleId="Heading4Char" w:customStyle="1">
    <w:name w:val="Heading 4 Char"/>
    <w:basedOn w:val="DefaultParagraphFont"/>
    <w:link w:val="Heading4"/>
    <w:rsid w:val="002B115D"/>
    <w:rPr>
      <w:rFonts w:asciiTheme="majorHAnsi" w:cstheme="majorBidi" w:eastAsiaTheme="majorEastAsia" w:hAnsiTheme="majorHAnsi"/>
      <w:b w:val="1"/>
      <w:iCs w:val="1"/>
      <w:color w:val="000000" w:themeColor="text1"/>
      <w:sz w:val="20"/>
      <w:lang w:val="en-US"/>
    </w:rPr>
  </w:style>
  <w:style w:type="paragraph" w:styleId="Title">
    <w:name w:val="Title"/>
    <w:basedOn w:val="Normal"/>
    <w:next w:val="Normal"/>
    <w:link w:val="TitleChar"/>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leChar" w:customStyle="1">
    <w:name w:val="Title Char"/>
    <w:basedOn w:val="DefaultParagraphFont"/>
    <w:link w:val="Title"/>
    <w:rsid w:val="003E6B90"/>
    <w:rPr>
      <w:rFonts w:ascii="Arial" w:cs="Arial" w:hAnsi="Arial" w:eastAsiaTheme="majorEastAsia"/>
      <w:b w:val="1"/>
      <w:color w:val="5d686e"/>
      <w:spacing w:val="-10"/>
      <w:kern w:val="28"/>
      <w:sz w:val="60"/>
      <w:szCs w:val="60"/>
      <w:lang w:val="en-US"/>
    </w:rPr>
  </w:style>
  <w:style w:type="paragraph" w:styleId="Subtitle">
    <w:name w:val="Subtitle"/>
    <w:basedOn w:val="Normal"/>
    <w:next w:val="Normal"/>
    <w:link w:val="SubtitleChar"/>
    <w:qFormat w:val="1"/>
    <w:rsid w:val="003E6B90"/>
    <w:pPr>
      <w:numPr>
        <w:ilvl w:val="1"/>
      </w:numPr>
      <w:spacing w:after="240" w:afterLines="100" w:line="240" w:lineRule="auto"/>
    </w:pPr>
    <w:rPr>
      <w:rFonts w:ascii="Arial" w:cs="Arial" w:hAnsi="Arial" w:eastAsiaTheme="minorEastAsia"/>
      <w:color w:val="5d686e"/>
      <w:spacing w:val="15"/>
      <w:sz w:val="28"/>
      <w:szCs w:val="28"/>
      <w:lang w:val="en-US"/>
    </w:rPr>
  </w:style>
  <w:style w:type="character" w:styleId="SubtitleChar" w:customStyle="1">
    <w:name w:val="Subtitle Char"/>
    <w:basedOn w:val="DefaultParagraphFont"/>
    <w:link w:val="Subtitle"/>
    <w:rsid w:val="003E6B90"/>
    <w:rPr>
      <w:rFonts w:ascii="Arial" w:cs="Arial" w:hAnsi="Arial" w:eastAsiaTheme="minorEastAsia"/>
      <w:color w:val="5d686e"/>
      <w:spacing w:val="15"/>
      <w:sz w:val="28"/>
      <w:szCs w:val="28"/>
      <w:lang w:val="en-US"/>
    </w:rPr>
  </w:style>
  <w:style w:type="character" w:styleId="Hyperlink">
    <w:name w:val="Hyperlink"/>
    <w:basedOn w:val="DefaultParagraphFont"/>
    <w:rsid w:val="002B115D"/>
    <w:rPr>
      <w:color w:val="9bbb59" w:themeColor="accent3"/>
      <w:u w:val="none"/>
    </w:rPr>
  </w:style>
  <w:style w:type="paragraph" w:styleId="Aufzhlung" w:customStyle="1">
    <w:name w:val="Aufzählung"/>
    <w:basedOn w:val="ListParagraph"/>
    <w:qFormat w:val="1"/>
    <w:rsid w:val="002B115D"/>
    <w:pPr>
      <w:numPr>
        <w:numId w:val="1"/>
      </w:numPr>
      <w:tabs>
        <w:tab w:val="num" w:pos="360"/>
      </w:tabs>
      <w:spacing w:after="100" w:afterLines="100"/>
      <w:ind w:left="720" w:firstLine="0"/>
    </w:pPr>
    <w:rPr>
      <w:sz w:val="20"/>
    </w:rPr>
  </w:style>
  <w:style w:type="paragraph" w:styleId="ListParagraph">
    <w:name w:val="List Paragraph"/>
    <w:basedOn w:val="Normal"/>
    <w:uiPriority w:val="34"/>
    <w:qFormat w:val="1"/>
    <w:rsid w:val="002B115D"/>
    <w:pPr>
      <w:ind w:left="720"/>
      <w:contextualSpacing w:val="1"/>
    </w:pPr>
  </w:style>
  <w:style w:type="character" w:styleId="UnresolvedMention1" w:customStyle="1">
    <w:name w:val="Unresolved Mention1"/>
    <w:basedOn w:val="DefaultParagraphFont"/>
    <w:uiPriority w:val="99"/>
    <w:semiHidden w:val="1"/>
    <w:unhideWhenUsed w:val="1"/>
    <w:rsid w:val="008E7E28"/>
    <w:rPr>
      <w:color w:val="605e5c"/>
      <w:shd w:color="auto" w:fill="e1dfdd" w:val="clear"/>
    </w:rPr>
  </w:style>
  <w:style w:type="paragraph" w:styleId="NormalWeb">
    <w:name w:val="Normal (Web)"/>
    <w:basedOn w:val="Normal"/>
    <w:uiPriority w:val="99"/>
    <w:semiHidden w:val="1"/>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FollowedHyperlink">
    <w:name w:val="FollowedHyperlink"/>
    <w:basedOn w:val="DefaultParagraphFont"/>
    <w:uiPriority w:val="99"/>
    <w:semiHidden w:val="1"/>
    <w:unhideWhenUsed w:val="1"/>
    <w:rsid w:val="000B60DD"/>
    <w:rPr>
      <w:color w:val="800080" w:themeColor="followedHyperlink"/>
      <w:u w:val="single"/>
    </w:rPr>
  </w:style>
  <w:style w:type="character" w:styleId="UnresolvedMention">
    <w:name w:val="Unresolved Mention"/>
    <w:basedOn w:val="DefaultParagraphFont"/>
    <w:uiPriority w:val="99"/>
    <w:semiHidden w:val="1"/>
    <w:unhideWhenUsed w:val="1"/>
    <w:rsid w:val="008C1A1C"/>
    <w:rPr>
      <w:color w:val="605e5c"/>
      <w:shd w:color="auto" w:fill="e1dfdd" w:val="clear"/>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0VVTXsQJkAbjLG3eBHLjZKx1A==">AMUW2mWe3nyqjHdyxScjuaa1co5I4BP+nZ6vmzkumaBIcwGNFsxBJ7BLREAJbMCi00RV4B1sX3q/tHA50bq8296T5NFRpKX46iuVYpS09LqHGLfn7pdYMEA=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2020-10-21T12:48:00Z</dcterms:created>
  <dc:creator>Bausenwein, Linda (ZM)</dc:creator>
</cp:coreProperties>
</file>