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drupa: TCPL invests again in Rapida 106 from Koenig &amp; Bauer</w:t>
      </w:r>
    </w:p>
    <w:p w:rsidR="00000000" w:rsidDel="00000000" w:rsidP="00000000" w:rsidRDefault="00000000" w:rsidRPr="00000000" w14:paraId="00000003">
      <w:pPr>
        <w:pStyle w:val="Subtitle"/>
        <w:rPr/>
      </w:pPr>
      <w:r w:rsidDel="00000000" w:rsidR="00000000" w:rsidRPr="00000000">
        <w:rPr>
          <w:rtl w:val="0"/>
        </w:rPr>
        <w:t xml:space="preserve">Indian packaging printer with 107 printing and finishing units opts for new sheetfed offset press with double-coater technology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222222"/>
          <w:highlight w:val="white"/>
          <w:rtl w:val="0"/>
        </w:rPr>
        <w:t xml:space="preserve">Installation of the medium format machine at the Goa plant</w:t>
      </w:r>
      <w:r w:rsidDel="00000000" w:rsidR="00000000" w:rsidRPr="00000000">
        <w:rPr>
          <w:rtl w:val="0"/>
        </w:rPr>
      </w:r>
    </w:p>
    <w:p w:rsidR="00000000" w:rsidDel="00000000" w:rsidP="00000000" w:rsidRDefault="00000000" w:rsidRPr="00000000" w14:paraId="00000006">
      <w:pPr>
        <w:numPr>
          <w:ilvl w:val="0"/>
          <w:numId w:val="1"/>
        </w:numPr>
        <w:spacing w:after="0" w:lineRule="auto"/>
        <w:ind w:left="340" w:hanging="340"/>
        <w:rPr/>
      </w:pPr>
      <w:bookmarkStart w:colFirst="0" w:colLast="0" w:name="_heading=h.1t3h5sf" w:id="2"/>
      <w:bookmarkEnd w:id="2"/>
      <w:r w:rsidDel="00000000" w:rsidR="00000000" w:rsidRPr="00000000">
        <w:rPr>
          <w:color w:val="222222"/>
          <w:highlight w:val="white"/>
          <w:rtl w:val="0"/>
        </w:rPr>
        <w:t xml:space="preserve">Printing on plastic and film substrates</w:t>
      </w:r>
      <w:r w:rsidDel="00000000" w:rsidR="00000000" w:rsidRPr="00000000">
        <w:rPr>
          <w:rtl w:val="0"/>
        </w:rPr>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222222"/>
          <w:highlight w:val="white"/>
          <w:rtl w:val="0"/>
        </w:rPr>
        <w:t xml:space="preserve">High level of satisfaction with Rapida sheetfed offset technology</w:t>
      </w:r>
      <w:r w:rsidDel="00000000" w:rsidR="00000000" w:rsidRPr="00000000">
        <w:rPr>
          <w:rtl w:val="0"/>
        </w:rPr>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Düsseldorf, 06.06.2024</w:t>
        <w:br w:type="textWrapping"/>
      </w:r>
      <w:r w:rsidDel="00000000" w:rsidR="00000000" w:rsidRPr="00000000">
        <w:rPr>
          <w:color w:val="222222"/>
          <w:highlight w:val="white"/>
          <w:rtl w:val="0"/>
        </w:rPr>
        <w:t xml:space="preserve">TCPL, one of India's largest packaging printers, has placed another order for Rapida sheetfed offset technology at drupa. The company ordered a Rapida 106 with seven inking units and double coater. It is to be installed at the Goa plant. After the installation, TCPL will have 107 printing and finishing units from Koenig &amp; Bauer in operation</w:t>
      </w:r>
      <w:r w:rsidDel="00000000" w:rsidR="00000000" w:rsidRPr="00000000">
        <w:rPr>
          <w:rtl w:val="0"/>
        </w:rPr>
        <w:t xml:space="preserve">.</w:t>
      </w:r>
    </w:p>
    <w:p w:rsidR="00000000" w:rsidDel="00000000" w:rsidP="00000000" w:rsidRDefault="00000000" w:rsidRPr="00000000" w14:paraId="00000009">
      <w:pPr>
        <w:pStyle w:val="Heading3"/>
        <w:rPr/>
      </w:pPr>
      <w:bookmarkStart w:colFirst="0" w:colLast="0" w:name="_heading=h.1fob9te" w:id="3"/>
      <w:bookmarkEnd w:id="3"/>
      <w:r w:rsidDel="00000000" w:rsidR="00000000" w:rsidRPr="00000000">
        <w:rPr>
          <w:rtl w:val="0"/>
        </w:rPr>
        <w:t xml:space="preserve">Continuous growth for 25 years</w:t>
      </w:r>
    </w:p>
    <w:p w:rsidR="00000000" w:rsidDel="00000000" w:rsidP="00000000" w:rsidRDefault="00000000" w:rsidRPr="00000000" w14:paraId="0000000A">
      <w:pPr>
        <w:rPr/>
      </w:pPr>
      <w:r w:rsidDel="00000000" w:rsidR="00000000" w:rsidRPr="00000000">
        <w:rPr>
          <w:color w:val="222222"/>
          <w:highlight w:val="white"/>
          <w:rtl w:val="0"/>
        </w:rPr>
        <w:t xml:space="preserve">TCPL employs 1,900 people in five production plants spread across the country. In 2021, turnover totalled around 110 million euros. Since its foundation 25 years ago, it has thus grown continuously and very dynamically. The collaboration with Koenig &amp; Bauer began in 2012</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color w:val="222222"/>
          <w:highlight w:val="white"/>
          <w:rtl w:val="0"/>
        </w:rPr>
        <w:t xml:space="preserve">Similar presses, such as the Rapida 106 ordered at drupa, are already in production at TCPL's Silvassa and Haridwar plants. The new seven-colour Rapida 106 is equipped for printing on plastic and film material with a UV package, but can also produce flexibly in the conventional</w:t>
      </w:r>
      <w:r w:rsidDel="00000000" w:rsidR="00000000" w:rsidRPr="00000000">
        <w:rPr>
          <w:rtl w:val="0"/>
        </w:rPr>
        <w:t xml:space="preserve">. </w:t>
      </w:r>
    </w:p>
    <w:p w:rsidR="00000000" w:rsidDel="00000000" w:rsidP="00000000" w:rsidRDefault="00000000" w:rsidRPr="00000000" w14:paraId="0000000C">
      <w:pPr>
        <w:pStyle w:val="Heading3"/>
        <w:rPr/>
      </w:pPr>
      <w:bookmarkStart w:colFirst="0" w:colLast="0" w:name="_heading=h.3znysh7" w:id="4"/>
      <w:bookmarkEnd w:id="4"/>
      <w:r w:rsidDel="00000000" w:rsidR="00000000" w:rsidRPr="00000000">
        <w:rPr>
          <w:rtl w:val="0"/>
        </w:rPr>
        <w:t xml:space="preserve">Strategic investment for more finishing</w:t>
      </w:r>
    </w:p>
    <w:p w:rsidR="00000000" w:rsidDel="00000000" w:rsidP="00000000" w:rsidRDefault="00000000" w:rsidRPr="00000000" w14:paraId="0000000D">
      <w:pPr>
        <w:rPr/>
      </w:pPr>
      <w:r w:rsidDel="00000000" w:rsidR="00000000" w:rsidRPr="00000000">
        <w:rPr>
          <w:color w:val="222222"/>
          <w:highlight w:val="white"/>
          <w:rtl w:val="0"/>
        </w:rPr>
        <w:t xml:space="preserve">The new investment is aimed at increasing the profitability and reliability of production through greater finishing options in the inline process, according to Saket Kanoria, Managing Director of TCPL Packaging. He explains: “We are very satisfied with the machines from Koenig &amp; Bauer. The new investment builds on an existing fleet and emphasises our commitment to continuously improve our capabilities through strategic investment."</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color w:val="222222"/>
          <w:highlight w:val="white"/>
        </w:rPr>
      </w:pPr>
      <w:r w:rsidDel="00000000" w:rsidR="00000000" w:rsidRPr="00000000">
        <w:rPr>
          <w:color w:val="222222"/>
          <w:highlight w:val="white"/>
          <w:rtl w:val="0"/>
        </w:rPr>
        <w:t xml:space="preserve">Interesting Website: tcpl.in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color w:val="222222"/>
          <w:highlight w:val="white"/>
        </w:rPr>
      </w:pPr>
      <w:r w:rsidDel="00000000" w:rsidR="00000000" w:rsidRPr="00000000">
        <w:rPr>
          <w:rtl w:val="0"/>
        </w:rPr>
      </w:r>
    </w:p>
    <w:p w:rsidR="00000000" w:rsidDel="00000000" w:rsidP="00000000" w:rsidRDefault="00000000" w:rsidRPr="00000000" w14:paraId="00000010">
      <w:pPr>
        <w:pStyle w:val="Heading4"/>
        <w:rPr/>
      </w:pPr>
      <w:bookmarkStart w:colFirst="0" w:colLast="0" w:name="_heading=h.2et92p0" w:id="5"/>
      <w:bookmarkEnd w:id="5"/>
      <w:r w:rsidDel="00000000" w:rsidR="00000000" w:rsidRPr="00000000">
        <w:rPr>
          <w:rtl w:val="0"/>
        </w:rPr>
        <w:t xml:space="preserve">Photo 1:</w:t>
      </w:r>
    </w:p>
    <w:p w:rsidR="00000000" w:rsidDel="00000000" w:rsidP="00000000" w:rsidRDefault="00000000" w:rsidRPr="00000000" w14:paraId="00000011">
      <w:pPr>
        <w:rPr/>
      </w:pPr>
      <w:r w:rsidDel="00000000" w:rsidR="00000000" w:rsidRPr="00000000">
        <w:rPr>
          <w:color w:val="222222"/>
          <w:highlight w:val="white"/>
          <w:rtl w:val="0"/>
        </w:rPr>
        <w:t xml:space="preserve">At the contract signing Dietmar Heyduck, Bhupinder Sethi (both Koenig &amp; Bauer) and Aditya Surana (Indo Polygraph Machinery) welcome Saket Kanoria, managing director of TCPL Packaging (2nd from right), to the 100 Club - an honour for all Rapida users who have more than 100 Rapida printing units in operation</w:t>
      </w:r>
      <w:r w:rsidDel="00000000" w:rsidR="00000000" w:rsidRPr="00000000">
        <w:rPr>
          <w:rtl w:val="0"/>
        </w:rPr>
      </w:r>
    </w:p>
    <w:p w:rsidR="00000000" w:rsidDel="00000000" w:rsidP="00000000" w:rsidRDefault="00000000" w:rsidRPr="00000000" w14:paraId="00000012">
      <w:pPr>
        <w:pStyle w:val="Heading4"/>
        <w:rPr/>
      </w:pPr>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color w:val="222222"/>
          <w:highlight w:val="white"/>
          <w:rtl w:val="0"/>
        </w:rPr>
        <w:t xml:space="preserve">Group photo after the contract signing with a picture printed on the VariJET 106 by representatives of TCPL, Koenig &amp; Bauer and Indo Polygraph</w:t>
      </w:r>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Photo 3:</w:t>
      </w:r>
    </w:p>
    <w:p w:rsidR="00000000" w:rsidDel="00000000" w:rsidP="00000000" w:rsidRDefault="00000000" w:rsidRPr="00000000" w14:paraId="00000015">
      <w:pPr>
        <w:rPr/>
      </w:pPr>
      <w:r w:rsidDel="00000000" w:rsidR="00000000" w:rsidRPr="00000000">
        <w:rPr>
          <w:color w:val="222222"/>
          <w:highlight w:val="white"/>
          <w:rtl w:val="0"/>
        </w:rPr>
        <w:t xml:space="preserve">Conversation on the stand with Saket Kanoria, managing director of TCPL Packaging, and Aditya Surana, managing director of Indo Polygraph Machinery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tyjcwt" w:id="6"/>
      <w:bookmarkEnd w:id="6"/>
      <w:r w:rsidDel="00000000" w:rsidR="00000000" w:rsidRPr="00000000">
        <w:rPr>
          <w:rtl w:val="0"/>
        </w:rPr>
        <w:t xml:space="preserve">Ansprechpartner für Presse</w:t>
      </w:r>
    </w:p>
    <w:p w:rsidR="00000000" w:rsidDel="00000000" w:rsidP="00000000" w:rsidRDefault="00000000" w:rsidRPr="00000000" w14:paraId="00000018">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line="250" w:lineRule="auto"/>
        <w:rPr/>
      </w:pPr>
      <w:bookmarkStart w:colFirst="0" w:colLast="0" w:name="_heading=h.3dy6vkm" w:id="7"/>
      <w:bookmarkEnd w:id="7"/>
      <w:r w:rsidDel="00000000" w:rsidR="00000000" w:rsidRPr="00000000">
        <w:rPr>
          <w:highlight w:val="white"/>
          <w:rtl w:val="0"/>
        </w:rPr>
        <w:t xml:space="preserve">Weitere Informationen unter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TCPL invests in Rapida 106 with double-coater technology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pPr>
      <w:spacing w:line="240" w:lineRule="auto"/>
    </w:pPr>
    <w:rPr>
      <w:color w:val="002355"/>
      <w:sz w:val="28"/>
      <w:szCs w:val="28"/>
    </w:rPr>
  </w:style>
  <w:style w:type="table" w:styleId="a"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0"/>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7A12E4"/>
    <w:rPr>
      <w:color w:val="0000ff" w:themeColor="hyperlink"/>
      <w:u w:val="single"/>
    </w:rPr>
  </w:style>
  <w:style w:type="table" w:styleId="a1" w:customStyle="1">
    <w:basedOn w:val="TableNormal0"/>
    <w:pPr>
      <w:spacing w:after="0" w:line="240" w:lineRule="auto"/>
    </w:pPr>
    <w:rPr>
      <w:sz w:val="17"/>
      <w:szCs w:val="17"/>
    </w:rPr>
    <w:tblPr>
      <w:tblStyleRowBandSize w:val="1"/>
      <w:tblStyleColBandSize w:val="1"/>
      <w:tblCellMar>
        <w:top w:w="57.0" w:type="dxa"/>
        <w:bottom w:w="28.0" w:type="dxa"/>
      </w:tblCellMar>
    </w:tblPr>
  </w:style>
  <w:style w:type="table" w:styleId="a2" w:customStyle="1">
    <w:basedOn w:val="TableNormal0"/>
    <w:pPr>
      <w:spacing w:after="0" w:line="240" w:lineRule="auto"/>
    </w:pPr>
    <w:rPr>
      <w:sz w:val="17"/>
      <w:szCs w:val="17"/>
    </w:rPr>
    <w:tblPr>
      <w:tblStyleRowBandSize w:val="1"/>
      <w:tblStyleColBandSize w:val="1"/>
      <w:tblCellMar>
        <w:top w:w="57.0" w:type="dxa"/>
        <w:bottom w:w="28.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OIN+7SuAOSiHzQ8RNCoKuZ1vg==">CgMxLjAyCGguZ2pkZ3hzMgloLjMwajB6bGwyCWguMXQzaDVzZjIJaC4xZm9iOXRlMgloLjN6bnlzaDcyCWguMmV0OTJwMDIIaC50eWpjd3QyCWguM2R5NnZrbTgAciExX1JrVVBJeklpSnlRbmlCMnVkZ2Z0Z01lYm5qRGxWeFY=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