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600" w:before="840" w:line="240" w:lineRule="auto"/>
        <w:ind w:left="4" w:hanging="6"/>
        <w:rPr>
          <w:b w:val="1"/>
          <w:color w:val="002355"/>
          <w:sz w:val="60"/>
          <w:szCs w:val="60"/>
        </w:rPr>
      </w:pPr>
      <w:bookmarkStart w:colFirst="0" w:colLast="0" w:name="_heading=h.gjdgxs" w:id="0"/>
      <w:bookmarkEnd w:id="0"/>
      <w:r w:rsidDel="00000000" w:rsidR="00000000" w:rsidRPr="00000000">
        <w:rPr>
          <w:b w:val="1"/>
          <w:color w:val="002355"/>
          <w:sz w:val="60"/>
          <w:szCs w:val="60"/>
          <w:rtl w:val="0"/>
        </w:rPr>
        <w:t xml:space="preserve">Press Release </w:t>
      </w:r>
    </w:p>
    <w:p w:rsidR="00000000" w:rsidDel="00000000" w:rsidP="00000000" w:rsidRDefault="00000000" w:rsidRPr="00000000" w14:paraId="00000002">
      <w:pPr>
        <w:keepNext w:val="1"/>
        <w:keepLines w:val="1"/>
        <w:pBdr>
          <w:top w:space="0" w:sz="0" w:val="nil"/>
          <w:left w:space="0" w:sz="0" w:val="nil"/>
          <w:bottom w:space="0" w:sz="0" w:val="nil"/>
          <w:right w:space="0" w:sz="0" w:val="nil"/>
          <w:between w:space="0" w:sz="0" w:val="nil"/>
        </w:pBdr>
        <w:tabs>
          <w:tab w:val="left" w:leader="none" w:pos="850"/>
        </w:tabs>
        <w:spacing w:before="480" w:line="240" w:lineRule="auto"/>
        <w:ind w:left="2" w:hanging="4"/>
        <w:rPr>
          <w:b w:val="1"/>
          <w:color w:val="002355"/>
          <w:sz w:val="40"/>
          <w:szCs w:val="40"/>
        </w:rPr>
      </w:pPr>
      <w:r w:rsidDel="00000000" w:rsidR="00000000" w:rsidRPr="00000000">
        <w:rPr>
          <w:b w:val="1"/>
          <w:color w:val="002355"/>
          <w:sz w:val="40"/>
          <w:szCs w:val="40"/>
          <w:rtl w:val="0"/>
        </w:rPr>
        <w:t xml:space="preserve">Koenig &amp; Bauer and ACTEGA Renew Partnership Once Again</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1" w:hanging="3"/>
        <w:rPr>
          <w:color w:val="002355"/>
          <w:sz w:val="28"/>
          <w:szCs w:val="28"/>
        </w:rPr>
      </w:pPr>
      <w:r w:rsidDel="00000000" w:rsidR="00000000" w:rsidRPr="00000000">
        <w:rPr>
          <w:color w:val="17365d"/>
          <w:sz w:val="28"/>
          <w:szCs w:val="28"/>
          <w:rtl w:val="0"/>
        </w:rPr>
        <w:t xml:space="preserve">Reliable cooperation for high-quality inline finishing</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0" w:hanging="2"/>
        <w:rPr>
          <w:color w:val="002355"/>
        </w:rPr>
      </w:pPr>
      <w:r w:rsidDel="00000000" w:rsidR="00000000" w:rsidRPr="00000000">
        <w:rPr>
          <w:rtl w:val="0"/>
        </w:rPr>
      </w:r>
    </w:p>
    <w:p w:rsidR="00000000" w:rsidDel="00000000" w:rsidP="00000000" w:rsidRDefault="00000000" w:rsidRPr="00000000" w14:paraId="00000005">
      <w:pPr>
        <w:numPr>
          <w:ilvl w:val="0"/>
          <w:numId w:val="2"/>
        </w:numPr>
        <w:spacing w:after="0" w:line="276" w:lineRule="auto"/>
        <w:ind w:left="340" w:hanging="340"/>
        <w:rPr>
          <w:rFonts w:ascii="Times New Roman" w:cs="Times New Roman" w:eastAsia="Times New Roman" w:hAnsi="Times New Roman"/>
        </w:rPr>
      </w:pPr>
      <w:r w:rsidDel="00000000" w:rsidR="00000000" w:rsidRPr="00000000">
        <w:rPr>
          <w:rtl w:val="0"/>
        </w:rPr>
        <w:t xml:space="preserve">Cooperation since 2016</w:t>
      </w:r>
    </w:p>
    <w:p w:rsidR="00000000" w:rsidDel="00000000" w:rsidP="00000000" w:rsidRDefault="00000000" w:rsidRPr="00000000" w14:paraId="00000006">
      <w:pPr>
        <w:numPr>
          <w:ilvl w:val="0"/>
          <w:numId w:val="2"/>
        </w:numPr>
        <w:spacing w:after="0" w:line="276" w:lineRule="auto"/>
        <w:ind w:left="340" w:hanging="340"/>
        <w:rPr>
          <w:rFonts w:ascii="Times New Roman" w:cs="Times New Roman" w:eastAsia="Times New Roman" w:hAnsi="Times New Roman"/>
        </w:rPr>
      </w:pPr>
      <w:r w:rsidDel="00000000" w:rsidR="00000000" w:rsidRPr="00000000">
        <w:rPr>
          <w:rtl w:val="0"/>
        </w:rPr>
        <w:t xml:space="preserve">Extension for another three years</w:t>
      </w:r>
    </w:p>
    <w:p w:rsidR="00000000" w:rsidDel="00000000" w:rsidP="00000000" w:rsidRDefault="00000000" w:rsidRPr="00000000" w14:paraId="00000007">
      <w:pPr>
        <w:numPr>
          <w:ilvl w:val="0"/>
          <w:numId w:val="2"/>
        </w:numPr>
        <w:spacing w:after="0" w:line="276" w:lineRule="auto"/>
        <w:ind w:left="340" w:hanging="340"/>
        <w:rPr>
          <w:rFonts w:ascii="Times New Roman" w:cs="Times New Roman" w:eastAsia="Times New Roman" w:hAnsi="Times New Roman"/>
        </w:rPr>
      </w:pPr>
      <w:r w:rsidDel="00000000" w:rsidR="00000000" w:rsidRPr="00000000">
        <w:rPr>
          <w:rtl w:val="0"/>
        </w:rPr>
        <w:t xml:space="preserve">Perfectly tailored and tested products for high-quality inline finishing</w:t>
      </w:r>
      <w:r w:rsidDel="00000000" w:rsidR="00000000" w:rsidRPr="00000000">
        <w:rPr>
          <w:rtl w:val="0"/>
        </w:rPr>
      </w:r>
    </w:p>
    <w:p w:rsidR="00000000" w:rsidDel="00000000" w:rsidP="00000000" w:rsidRDefault="00000000" w:rsidRPr="00000000" w14:paraId="00000008">
      <w:pPr>
        <w:spacing w:after="0" w:lineRule="auto"/>
        <w:ind w:left="2" w:hanging="4"/>
        <w:rPr>
          <w:sz w:val="40"/>
          <w:szCs w:val="40"/>
        </w:rPr>
      </w:pPr>
      <w:r w:rsidDel="00000000" w:rsidR="00000000" w:rsidRPr="00000000">
        <w:rPr>
          <w:rtl w:val="0"/>
        </w:rPr>
      </w:r>
    </w:p>
    <w:p w:rsidR="00000000" w:rsidDel="00000000" w:rsidP="00000000" w:rsidRDefault="00000000" w:rsidRPr="00000000" w14:paraId="00000009">
      <w:pPr>
        <w:ind w:left="0" w:hanging="2"/>
        <w:rPr/>
      </w:pPr>
      <w:r w:rsidDel="00000000" w:rsidR="00000000" w:rsidRPr="00000000">
        <w:rPr>
          <w:rtl w:val="0"/>
        </w:rPr>
        <w:t xml:space="preserve">Radebeul, 14.11.2024</w:t>
        <w:br w:type="textWrapping"/>
        <w:t xml:space="preserve">The market for finished print products is booming like never before. Ever more sophisticated inline finishing options are becoming a standard in the print industry. New and uniquely high-quality finishing technologies have prevailed on the market and are now being used by printers all over the world. The development partnership between Koenig &amp; Bauer and ACTEGA, a relationship that already stretches back over eight years, is part of this success story.</w:t>
      </w:r>
    </w:p>
    <w:p w:rsidR="00000000" w:rsidDel="00000000" w:rsidP="00000000" w:rsidRDefault="00000000" w:rsidRPr="00000000" w14:paraId="0000000A">
      <w:pPr>
        <w:ind w:left="0" w:hanging="2"/>
        <w:rPr/>
      </w:pPr>
      <w:r w:rsidDel="00000000" w:rsidR="00000000" w:rsidRPr="00000000">
        <w:rPr>
          <w:rtl w:val="0"/>
        </w:rPr>
        <w:t xml:space="preserve">The successful </w:t>
      </w:r>
      <w:r w:rsidDel="00000000" w:rsidR="00000000" w:rsidRPr="00000000">
        <w:rPr>
          <w:color w:val="000000"/>
          <w:rtl w:val="0"/>
        </w:rPr>
        <w:t xml:space="preserve">cooperation will continue into the future: </w:t>
      </w:r>
      <w:r w:rsidDel="00000000" w:rsidR="00000000" w:rsidRPr="00000000">
        <w:rPr>
          <w:rtl w:val="0"/>
        </w:rPr>
        <w:t xml:space="preserve">the two companies have agreed to extend their partnership for another three years with effect from 1 November. As in the past, a significant focus will be placed on aspects such as:</w:t>
      </w:r>
    </w:p>
    <w:p w:rsidR="00000000" w:rsidDel="00000000" w:rsidP="00000000" w:rsidRDefault="00000000" w:rsidRPr="00000000" w14:paraId="0000000B">
      <w:pPr>
        <w:numPr>
          <w:ilvl w:val="0"/>
          <w:numId w:val="1"/>
        </w:numPr>
        <w:spacing w:after="0" w:line="276" w:lineRule="auto"/>
        <w:ind w:left="340" w:hanging="340"/>
      </w:pPr>
      <w:r w:rsidDel="00000000" w:rsidR="00000000" w:rsidRPr="00000000">
        <w:rPr>
          <w:rtl w:val="0"/>
        </w:rPr>
        <w:t xml:space="preserve">Provision of starter kits with products for inline finishing for the commissioning of all newly installed Rapida presses</w:t>
      </w:r>
    </w:p>
    <w:p w:rsidR="00000000" w:rsidDel="00000000" w:rsidP="00000000" w:rsidRDefault="00000000" w:rsidRPr="00000000" w14:paraId="0000000C">
      <w:pPr>
        <w:numPr>
          <w:ilvl w:val="0"/>
          <w:numId w:val="1"/>
        </w:numPr>
        <w:spacing w:after="0" w:line="276" w:lineRule="auto"/>
        <w:ind w:left="340" w:hanging="340"/>
      </w:pPr>
      <w:r w:rsidDel="00000000" w:rsidR="00000000" w:rsidRPr="00000000">
        <w:rPr>
          <w:rtl w:val="0"/>
        </w:rPr>
        <w:t xml:space="preserve">An agreement covering quality assurance and joint further development of a range of products</w:t>
      </w:r>
    </w:p>
    <w:p w:rsidR="00000000" w:rsidDel="00000000" w:rsidP="00000000" w:rsidRDefault="00000000" w:rsidRPr="00000000" w14:paraId="0000000D">
      <w:pPr>
        <w:numPr>
          <w:ilvl w:val="0"/>
          <w:numId w:val="1"/>
        </w:numPr>
        <w:spacing w:after="0" w:line="276" w:lineRule="auto"/>
        <w:ind w:left="340" w:hanging="340"/>
      </w:pPr>
      <w:r w:rsidDel="00000000" w:rsidR="00000000" w:rsidRPr="00000000">
        <w:rPr>
          <w:rtl w:val="0"/>
        </w:rPr>
        <w:t xml:space="preserve">Combined marketing activities, e.g. presentations in the context of trade fairs, user events and print demonstrations, as well as the production of print samples</w:t>
      </w:r>
    </w:p>
    <w:p w:rsidR="00000000" w:rsidDel="00000000" w:rsidP="00000000" w:rsidRDefault="00000000" w:rsidRPr="00000000" w14:paraId="0000000E">
      <w:pPr>
        <w:spacing w:after="0" w:lineRule="auto"/>
        <w:ind w:left="0" w:hanging="2"/>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ind w:left="0" w:hanging="2"/>
        <w:rPr>
          <w:color w:val="000000"/>
        </w:rPr>
      </w:pPr>
      <w:r w:rsidDel="00000000" w:rsidR="00000000" w:rsidRPr="00000000">
        <w:rPr>
          <w:rtl w:val="0"/>
        </w:rPr>
        <w:t xml:space="preserve">Many of the agreed activities and measures aim to provide direct benefits for the users. </w:t>
      </w:r>
      <w:r w:rsidDel="00000000" w:rsidR="00000000" w:rsidRPr="00000000">
        <w:rPr>
          <w:color w:val="0a0f0a"/>
          <w:highlight w:val="white"/>
          <w:rtl w:val="0"/>
        </w:rPr>
        <w:t xml:space="preserve">This means that ACTEGA will remain a reliable development partner for Koenig &amp; Bauer in future – for example, in work to optimise finishing processes used in LED-UV production. Coatings from ACTEGA are in constant use in the press demo centre operated by the press manufacturer and are presented there within the framework of customer events. This enables ongoing quality control processes and continued optimisation of the products for use on high-performance sheetfed offset presses from Koenig &amp; Bauer</w:t>
      </w:r>
      <w:r w:rsidDel="00000000" w:rsidR="00000000" w:rsidRPr="00000000">
        <w:rPr>
          <w:color w:val="000000"/>
          <w:rtl w:val="0"/>
        </w:rPr>
        <w:t xml:space="preserve">. </w:t>
      </w:r>
    </w:p>
    <w:p w:rsidR="00000000" w:rsidDel="00000000" w:rsidP="00000000" w:rsidRDefault="00000000" w:rsidRPr="00000000" w14:paraId="00000010">
      <w:pPr>
        <w:pBdr>
          <w:top w:space="0" w:sz="0" w:val="nil"/>
          <w:left w:space="0" w:sz="0" w:val="nil"/>
          <w:bottom w:space="0" w:sz="0" w:val="nil"/>
          <w:right w:space="0" w:sz="0" w:val="nil"/>
          <w:between w:space="0" w:sz="0" w:val="nil"/>
        </w:pBdr>
        <w:ind w:left="0" w:hanging="2"/>
        <w:rPr>
          <w:color w:val="0a0f0a"/>
          <w:highlight w:val="white"/>
        </w:rPr>
      </w:pPr>
      <w:r w:rsidDel="00000000" w:rsidR="00000000" w:rsidRPr="00000000">
        <w:rPr>
          <w:color w:val="0a0f0a"/>
          <w:highlight w:val="white"/>
          <w:rtl w:val="0"/>
        </w:rPr>
        <w:t xml:space="preserve">Visual and haptic effects in the highest quality are being produced ever more frequently on Rapida sheetfed offset presses with corresponding inline coating facilities. And further new effects and coating qualities are certain to follow.</w:t>
      </w:r>
    </w:p>
    <w:p w:rsidR="00000000" w:rsidDel="00000000" w:rsidP="00000000" w:rsidRDefault="00000000" w:rsidRPr="00000000" w14:paraId="00000011">
      <w:pPr>
        <w:pBdr>
          <w:top w:space="0" w:sz="0" w:val="nil"/>
          <w:left w:space="0" w:sz="0" w:val="nil"/>
          <w:bottom w:space="0" w:sz="0" w:val="nil"/>
          <w:right w:space="0" w:sz="0" w:val="nil"/>
          <w:between w:space="0" w:sz="0" w:val="nil"/>
        </w:pBdr>
        <w:ind w:left="0" w:hanging="2"/>
        <w:rPr>
          <w:color w:val="0a0f0a"/>
          <w:highlight w:val="white"/>
        </w:rPr>
      </w:pPr>
      <w:r w:rsidDel="00000000" w:rsidR="00000000" w:rsidRPr="00000000">
        <w:rPr>
          <w:color w:val="0a0f0a"/>
          <w:highlight w:val="white"/>
          <w:rtl w:val="0"/>
        </w:rPr>
        <w:t xml:space="preserve">Jan Franz Allerkamp, head of the business line Paper &amp; Board at ACTEGA: “Extending the partnership agreement allows us to continue our successful cooperation. Together, we are defining future standards in terms of production speeds and finishing options for high-quality packaging and other print products. Working alongside Koenig &amp; Bauer, we are helping to create a perfect balance between sustainability and finishing.” Dirk Winkler, head of process and print technology and product management at Koenig &amp; Bauer Sheetfed: “Our cooperation with ACTEGA has allowed us to advance the development of a whole series of finishing technologies over the past years. I am already looking forward to continuing this process, which benefits our users directly.”</w:t>
      </w:r>
    </w:p>
    <w:p w:rsidR="00000000" w:rsidDel="00000000" w:rsidP="00000000" w:rsidRDefault="00000000" w:rsidRPr="00000000" w14:paraId="00000012">
      <w:pPr>
        <w:pBdr>
          <w:top w:space="0" w:sz="0" w:val="nil"/>
          <w:left w:space="0" w:sz="0" w:val="nil"/>
          <w:bottom w:space="0" w:sz="0" w:val="nil"/>
          <w:right w:space="0" w:sz="0" w:val="nil"/>
          <w:between w:space="0" w:sz="0" w:val="nil"/>
        </w:pBdr>
        <w:ind w:left="0" w:hanging="2"/>
        <w:rPr>
          <w:color w:val="0a0f0a"/>
          <w:highlight w:val="white"/>
        </w:rPr>
      </w:pPr>
      <w:r w:rsidDel="00000000" w:rsidR="00000000" w:rsidRPr="00000000">
        <w:rPr>
          <w:rtl w:val="0"/>
        </w:rPr>
      </w:r>
    </w:p>
    <w:p w:rsidR="00000000" w:rsidDel="00000000" w:rsidP="00000000" w:rsidRDefault="00000000" w:rsidRPr="00000000" w14:paraId="00000013">
      <w:pPr>
        <w:pStyle w:val="Heading4"/>
        <w:ind w:left="0" w:hanging="2"/>
        <w:rPr/>
      </w:pPr>
      <w:bookmarkStart w:colFirst="0" w:colLast="0" w:name="_heading=h.6opnqhmb05zz" w:id="1"/>
      <w:bookmarkEnd w:id="1"/>
      <w:r w:rsidDel="00000000" w:rsidR="00000000" w:rsidRPr="00000000">
        <w:rPr>
          <w:rtl w:val="0"/>
        </w:rPr>
        <w:t xml:space="preserve">Photo 1:</w:t>
      </w:r>
    </w:p>
    <w:p w:rsidR="00000000" w:rsidDel="00000000" w:rsidP="00000000" w:rsidRDefault="00000000" w:rsidRPr="00000000" w14:paraId="00000014">
      <w:pPr>
        <w:pBdr>
          <w:top w:space="0" w:sz="0" w:val="nil"/>
          <w:left w:space="0" w:sz="0" w:val="nil"/>
          <w:bottom w:space="0" w:sz="0" w:val="nil"/>
          <w:right w:space="0" w:sz="0" w:val="nil"/>
          <w:between w:space="0" w:sz="0" w:val="nil"/>
        </w:pBdr>
        <w:ind w:left="0" w:hanging="2"/>
        <w:rPr>
          <w:color w:val="000000"/>
        </w:rPr>
      </w:pPr>
      <w:r w:rsidDel="00000000" w:rsidR="00000000" w:rsidRPr="00000000">
        <w:rPr>
          <w:rtl w:val="0"/>
        </w:rPr>
        <w:t xml:space="preserve">ACTEGA products are in daily use in the Koenig &amp; Bauer customer centre, much to the delight of Mario Hesse from the Koenig &amp; Bauer purchasing department, Björn Fandrich, vice-president for Paper &amp; Board Europe at ACTEGA</w:t>
      </w:r>
      <w:r w:rsidDel="00000000" w:rsidR="00000000" w:rsidRPr="00000000">
        <w:rPr>
          <w:color w:val="0a0f0a"/>
          <w:highlight w:val="white"/>
          <w:rtl w:val="0"/>
        </w:rPr>
        <w:t xml:space="preserve">, </w:t>
      </w:r>
      <w:r w:rsidDel="00000000" w:rsidR="00000000" w:rsidRPr="00000000">
        <w:rPr>
          <w:rtl w:val="0"/>
        </w:rPr>
        <w:t xml:space="preserve">Dirk Winkler, head of print technology at Koenig &amp; Bauer, and Jan Franz Allerkamp, head of the business line Paper &amp; Board at ACTEGA (left to right), seen here at the Rapida 106 X</w:t>
        <w:br w:type="textWrapping"/>
      </w:r>
      <w:r w:rsidDel="00000000" w:rsidR="00000000" w:rsidRPr="00000000">
        <w:rPr>
          <w:color w:val="000000"/>
          <w:rtl w:val="0"/>
        </w:rPr>
        <w:t xml:space="preserve">© Koenig &amp; Bauer</w:t>
      </w:r>
    </w:p>
    <w:p w:rsidR="00000000" w:rsidDel="00000000" w:rsidP="00000000" w:rsidRDefault="00000000" w:rsidRPr="00000000" w14:paraId="00000015">
      <w:pPr>
        <w:pStyle w:val="Heading4"/>
        <w:ind w:hanging="2"/>
        <w:rPr/>
      </w:pPr>
      <w:bookmarkStart w:colFirst="0" w:colLast="0" w:name="_heading=h.82iavgxaa3n1" w:id="2"/>
      <w:bookmarkEnd w:id="2"/>
      <w:r w:rsidDel="00000000" w:rsidR="00000000" w:rsidRPr="00000000">
        <w:rPr>
          <w:rtl w:val="0"/>
        </w:rPr>
        <w:t xml:space="preserve">Photo 2:</w:t>
      </w:r>
    </w:p>
    <w:p w:rsidR="00000000" w:rsidDel="00000000" w:rsidP="00000000" w:rsidRDefault="00000000" w:rsidRPr="00000000" w14:paraId="00000016">
      <w:pPr>
        <w:ind w:hanging="2"/>
        <w:rPr/>
      </w:pPr>
      <w:r w:rsidDel="00000000" w:rsidR="00000000" w:rsidRPr="00000000">
        <w:rPr>
          <w:rtl w:val="0"/>
        </w:rPr>
        <w:t xml:space="preserve">Ready for the next round of successful cooperation: Dirk Winkler, head of print technology at Koenig &amp; Bauer, and Jan Franz Allerkamp, head of the business line Paper &amp; Board at ACTEGA, commit to extending their development partnership for a further three years</w:t>
        <w:br w:type="textWrapping"/>
        <w:t xml:space="preserve">© Koenig &amp; Bauer</w:t>
      </w:r>
    </w:p>
    <w:p w:rsidR="00000000" w:rsidDel="00000000" w:rsidP="00000000" w:rsidRDefault="00000000" w:rsidRPr="00000000" w14:paraId="00000017">
      <w:pPr>
        <w:pStyle w:val="Heading4"/>
        <w:ind w:left="0" w:hanging="2"/>
        <w:rPr/>
      </w:pPr>
      <w:bookmarkStart w:colFirst="0" w:colLast="0" w:name="_heading=h.sbimjijywm8w" w:id="3"/>
      <w:bookmarkEnd w:id="3"/>
      <w:r w:rsidDel="00000000" w:rsidR="00000000" w:rsidRPr="00000000">
        <w:rPr>
          <w:rtl w:val="0"/>
        </w:rPr>
        <w:t xml:space="preserve">Photo 3:</w:t>
      </w:r>
    </w:p>
    <w:p w:rsidR="00000000" w:rsidDel="00000000" w:rsidP="00000000" w:rsidRDefault="00000000" w:rsidRPr="00000000" w14:paraId="00000018">
      <w:pPr>
        <w:pBdr>
          <w:top w:space="0" w:sz="0" w:val="nil"/>
          <w:left w:space="0" w:sz="0" w:val="nil"/>
          <w:bottom w:space="0" w:sz="0" w:val="nil"/>
          <w:right w:space="0" w:sz="0" w:val="nil"/>
          <w:between w:space="0" w:sz="0" w:val="nil"/>
        </w:pBdr>
        <w:ind w:left="0" w:hanging="2"/>
        <w:rPr>
          <w:color w:val="000000"/>
        </w:rPr>
      </w:pPr>
      <w:bookmarkStart w:colFirst="0" w:colLast="0" w:name="_heading=h.2et92p0" w:id="4"/>
      <w:bookmarkEnd w:id="4"/>
      <w:r w:rsidDel="00000000" w:rsidR="00000000" w:rsidRPr="00000000">
        <w:rPr>
          <w:rtl w:val="0"/>
        </w:rPr>
        <w:t xml:space="preserve">The extension of the agreement was already discussed during a meeting at drupa (left to right): Jan Franz Allerkamp, head of the business line Paper &amp; Board at ACTEGA, </w:t>
      </w:r>
      <w:r w:rsidDel="00000000" w:rsidR="00000000" w:rsidRPr="00000000">
        <w:rPr>
          <w:color w:val="222222"/>
          <w:highlight w:val="white"/>
          <w:rtl w:val="0"/>
        </w:rPr>
        <w:t xml:space="preserve">Thorsten Kröller, CEO of </w:t>
      </w:r>
      <w:r w:rsidDel="00000000" w:rsidR="00000000" w:rsidRPr="00000000">
        <w:rPr>
          <w:rtl w:val="0"/>
        </w:rPr>
        <w:t xml:space="preserve">ACTEGA, Ralf Sammeck, Koenig &amp; Bauer executive board member and CEO of Koenig &amp; Bauer Sheetfed, and Dirk Winkler, head of print technology at Koenig &amp; Bauer</w:t>
        <w:br w:type="textWrapping"/>
      </w:r>
      <w:r w:rsidDel="00000000" w:rsidR="00000000" w:rsidRPr="00000000">
        <w:rPr>
          <w:color w:val="000000"/>
          <w:rtl w:val="0"/>
        </w:rPr>
        <w:t xml:space="preserve">© Koenig &amp; Bauer</w:t>
      </w:r>
    </w:p>
    <w:p w:rsidR="00000000" w:rsidDel="00000000" w:rsidP="00000000" w:rsidRDefault="00000000" w:rsidRPr="00000000" w14:paraId="00000019">
      <w:pPr>
        <w:pStyle w:val="Heading4"/>
        <w:ind w:left="0" w:hanging="2"/>
        <w:rPr/>
      </w:pPr>
      <w:bookmarkStart w:colFirst="0" w:colLast="0" w:name="_heading=h.gmvvyr3lqpqn" w:id="5"/>
      <w:bookmarkEnd w:id="5"/>
      <w:r w:rsidDel="00000000" w:rsidR="00000000" w:rsidRPr="00000000">
        <w:rPr>
          <w:rtl w:val="0"/>
        </w:rPr>
      </w:r>
    </w:p>
    <w:p w:rsidR="00000000" w:rsidDel="00000000" w:rsidP="00000000" w:rsidRDefault="00000000" w:rsidRPr="00000000" w14:paraId="0000001A">
      <w:pPr>
        <w:pStyle w:val="Heading4"/>
        <w:ind w:left="0" w:hanging="2"/>
        <w:rPr/>
      </w:pPr>
      <w:bookmarkStart w:colFirst="0" w:colLast="0" w:name="_heading=h.sej8ub4ea1ni" w:id="6"/>
      <w:bookmarkEnd w:id="6"/>
      <w:r w:rsidDel="00000000" w:rsidR="00000000" w:rsidRPr="00000000">
        <w:rPr>
          <w:rtl w:val="0"/>
        </w:rPr>
      </w:r>
    </w:p>
    <w:p w:rsidR="00000000" w:rsidDel="00000000" w:rsidP="00000000" w:rsidRDefault="00000000" w:rsidRPr="00000000" w14:paraId="0000001B">
      <w:pPr>
        <w:pStyle w:val="Heading4"/>
        <w:ind w:left="0" w:hanging="2"/>
        <w:rPr/>
      </w:pPr>
      <w:bookmarkStart w:colFirst="0" w:colLast="0" w:name="_heading=h.6ax09visu5lc" w:id="7"/>
      <w:bookmarkEnd w:id="7"/>
      <w:r w:rsidDel="00000000" w:rsidR="00000000" w:rsidRPr="00000000">
        <w:rPr>
          <w:rtl w:val="0"/>
        </w:rPr>
        <w:t xml:space="preserve">Press contact</w:t>
      </w:r>
    </w:p>
    <w:p w:rsidR="00000000" w:rsidDel="00000000" w:rsidP="00000000" w:rsidRDefault="00000000" w:rsidRPr="00000000" w14:paraId="0000001C">
      <w:pPr>
        <w:pBdr>
          <w:top w:space="0" w:sz="0" w:val="nil"/>
          <w:left w:space="0" w:sz="0" w:val="nil"/>
          <w:bottom w:space="0" w:sz="0" w:val="nil"/>
          <w:right w:space="0" w:sz="0" w:val="nil"/>
          <w:between w:space="0" w:sz="0" w:val="nil"/>
        </w:pBdr>
        <w:ind w:left="0" w:hanging="2"/>
        <w:rPr>
          <w:color w:val="000000"/>
        </w:rPr>
      </w:pPr>
      <w:r w:rsidDel="00000000" w:rsidR="00000000" w:rsidRPr="00000000">
        <w:rPr>
          <w:color w:val="000000"/>
          <w:rtl w:val="0"/>
        </w:rPr>
        <w:t xml:space="preserve">Koenig &amp; Bauer Sheetfed AG &amp; Co. KG</w:t>
        <w:br w:type="textWrapping"/>
        <w:t xml:space="preserve">Martin Dänhardt</w:t>
        <w:br w:type="textWrapping"/>
        <w:t xml:space="preserve">+49 351 833</w:t>
      </w:r>
      <w:r w:rsidDel="00000000" w:rsidR="00000000" w:rsidRPr="00000000">
        <w:rPr>
          <w:rtl w:val="0"/>
        </w:rPr>
        <w:t xml:space="preserve"> </w:t>
      </w:r>
      <w:r w:rsidDel="00000000" w:rsidR="00000000" w:rsidRPr="00000000">
        <w:rPr>
          <w:color w:val="000000"/>
          <w:rtl w:val="0"/>
        </w:rPr>
        <w:t xml:space="preserve">2580</w:t>
        <w:br w:type="textWrapping"/>
      </w:r>
      <w:hyperlink r:id="rId7">
        <w:r w:rsidDel="00000000" w:rsidR="00000000" w:rsidRPr="00000000">
          <w:rPr>
            <w:color w:val="1155cc"/>
            <w:u w:val="single"/>
            <w:rtl w:val="0"/>
          </w:rPr>
          <w:t xml:space="preserve">martin.daenhardt@koenig-bauer.com</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ffffff" w:val="clear"/>
        <w:spacing w:line="250" w:lineRule="auto"/>
        <w:ind w:left="0" w:hanging="2"/>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ffffff" w:val="clear"/>
        <w:spacing w:line="250" w:lineRule="auto"/>
        <w:ind w:left="0" w:hanging="2"/>
        <w:rPr>
          <w:color w:val="000000"/>
          <w:highlight w:val="white"/>
        </w:rPr>
      </w:pPr>
      <w:r w:rsidDel="00000000" w:rsidR="00000000" w:rsidRPr="00000000">
        <w:rPr>
          <w:b w:val="1"/>
          <w:color w:val="000000"/>
          <w:rtl w:val="0"/>
        </w:rPr>
        <w:t xml:space="preserve">About Koenig &amp; Bauer</w:t>
      </w:r>
      <w:r w:rsidDel="00000000" w:rsidR="00000000" w:rsidRPr="00000000">
        <w:rPr>
          <w:color w:val="000000"/>
          <w:rtl w:val="0"/>
        </w:rPr>
        <w:br w:type="textWrapping"/>
      </w:r>
      <w:r w:rsidDel="00000000" w:rsidR="00000000" w:rsidRPr="00000000">
        <w:rPr>
          <w:color w:val="000000"/>
          <w:highlight w:val="white"/>
          <w:rtl w:val="0"/>
        </w:rPr>
        <w:t xml:space="preserve">Koenig &amp; Bauer AG is a globally active printing press manufacturer with headquarters in Würzburg (Germany). It supplies machines and software solutions covering the entire printing, finishing and conversion process, with a particular focus on packaging. Machines from Koenig &amp; Bauer are capable of printing on practically all substrates – the portfolio ranges from banknotes to board, corrugated, film, metal and glass packaging, and includes book, display, coding, decor, magazine, advertising and newspaper printing. With a history extending back more than 200 years, Koenig &amp; Bauer is the oldest printing press manufacturer in the world and is today at home in virtually all printing processes. Together, the group companies count a total of around 5,700 employees. Koenig &amp; Bauer operates manufacturing plants at eleven locations in Europe, alongside a global sales and service network. In the financial year 2023, annual sales amounted to around €1.3 billion.</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ffffff" w:val="clear"/>
        <w:spacing w:line="250" w:lineRule="auto"/>
        <w:ind w:left="0" w:hanging="2"/>
        <w:rPr>
          <w:color w:val="1155cc"/>
          <w:u w:val="single"/>
        </w:rPr>
      </w:pPr>
      <w:r w:rsidDel="00000000" w:rsidR="00000000" w:rsidRPr="00000000">
        <w:rPr>
          <w:color w:val="000000"/>
          <w:highlight w:val="white"/>
          <w:rtl w:val="0"/>
        </w:rPr>
        <w:t xml:space="preserve">Further information can be found at </w:t>
      </w:r>
      <w:hyperlink r:id="rId8">
        <w:r w:rsidDel="00000000" w:rsidR="00000000" w:rsidRPr="00000000">
          <w:rPr>
            <w:color w:val="1155cc"/>
            <w:highlight w:val="white"/>
            <w:u w:val="single"/>
            <w:rtl w:val="0"/>
          </w:rPr>
          <w:t xml:space="preserve">www.koenig-bauer.com</w:t>
        </w:r>
      </w:hyperlink>
      <w:r w:rsidDel="00000000" w:rsidR="00000000" w:rsidRPr="00000000">
        <w:rPr>
          <w:color w:val="222222"/>
          <w:highlight w:val="white"/>
          <w:rtl w:val="0"/>
        </w:rPr>
        <w:t xml:space="preserve"> </w:t>
      </w: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000"/>
    </w:tblPr>
    <w:tblGrid>
      <w:gridCol w:w="3060"/>
      <w:gridCol w:w="6000"/>
      <w:tblGridChange w:id="0">
        <w:tblGrid>
          <w:gridCol w:w="3060"/>
          <w:gridCol w:w="6000"/>
        </w:tblGrid>
      </w:tblGridChange>
    </w:tblGrid>
    <w:tr>
      <w:trPr>
        <w:cantSplit w:val="0"/>
        <w:tblHeader w:val="0"/>
      </w:trPr>
      <w:tc>
        <w:tcPr/>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536"/>
              <w:tab w:val="right" w:leader="none" w:pos="9072"/>
            </w:tabs>
            <w:spacing w:after="0" w:lineRule="auto"/>
            <w:rPr>
              <w:color w:val="000000"/>
              <w:sz w:val="14"/>
              <w:szCs w:val="14"/>
            </w:rPr>
          </w:pPr>
          <w:r w:rsidDel="00000000" w:rsidR="00000000" w:rsidRPr="00000000">
            <w:rPr>
              <w:rtl w:val="0"/>
            </w:rPr>
          </w:r>
        </w:p>
      </w:tc>
      <w:tc>
        <w:tcPr/>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536"/>
              <w:tab w:val="right" w:leader="none" w:pos="9072"/>
            </w:tabs>
            <w:spacing w:after="0" w:lineRule="auto"/>
            <w:jc w:val="right"/>
            <w:rPr>
              <w:color w:val="000000"/>
              <w:sz w:val="14"/>
              <w:szCs w:val="14"/>
            </w:rPr>
          </w:pPr>
          <w:r w:rsidDel="00000000" w:rsidR="00000000" w:rsidRPr="00000000">
            <w:rPr>
              <w:sz w:val="14"/>
              <w:szCs w:val="14"/>
              <w:rtl w:val="0"/>
            </w:rPr>
            <w:t xml:space="preserve">Koenig &amp; Bauer and ACTEGA renew partnership once again </w:t>
          </w:r>
          <w:r w:rsidDel="00000000" w:rsidR="00000000" w:rsidRPr="00000000">
            <w:rPr>
              <w:color w:val="000000"/>
              <w:sz w:val="14"/>
              <w:szCs w:val="14"/>
              <w:rtl w:val="0"/>
            </w:rPr>
            <w:t xml:space="preserve">|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536"/>
        <w:tab w:val="right" w:leader="none"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781.0" w:type="dxa"/>
      <w:jc w:val="left"/>
      <w:tblInd w:w="-3.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0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88" w:lineRule="auto"/>
            <w:ind w:left="0" w:hanging="2"/>
            <w:rPr>
              <w:color w:val="000000"/>
            </w:rPr>
          </w:pPr>
          <w:r w:rsidDel="00000000" w:rsidR="00000000" w:rsidRPr="00000000">
            <w:rPr>
              <w:rtl w:val="0"/>
            </w:rPr>
          </w:r>
        </w:p>
      </w:tc>
      <w:tc>
        <w:tcPr/>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88" w:lineRule="auto"/>
            <w:ind w:left="0" w:hanging="2"/>
            <w:rPr>
              <w:color w:val="000000"/>
            </w:rPr>
          </w:pPr>
          <w:r w:rsidDel="00000000" w:rsidR="00000000" w:rsidRPr="00000000">
            <w:rPr>
              <w:rtl w:val="0"/>
            </w:rPr>
          </w:r>
        </w:p>
      </w:tc>
      <w:tc>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88" w:lineRule="auto"/>
            <w:ind w:left="0" w:hanging="2"/>
            <w:rPr>
              <w:color w:val="000000"/>
            </w:rPr>
          </w:pPr>
          <w:r w:rsidDel="00000000" w:rsidR="00000000" w:rsidRPr="00000000">
            <w:rPr>
              <w:rtl w:val="0"/>
            </w:rPr>
          </w:r>
        </w:p>
      </w:tc>
    </w:tr>
  </w:tbl>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536"/>
        <w:tab w:val="right" w:leader="none" w:pos="9072"/>
      </w:tabs>
      <w:spacing w:after="0" w:lineRule="auto"/>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sz w:val="15"/>
        <w:szCs w:val="15"/>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center"/>
      <w:rPr>
        <w:color w:val="000000"/>
        <w:sz w:val="15"/>
        <w:szCs w:val="15"/>
      </w:rPr>
    </w:pPr>
    <w:r w:rsidDel="00000000" w:rsidR="00000000" w:rsidRPr="00000000">
      <w:rPr>
        <w:color w:val="000000"/>
        <w:sz w:val="15"/>
        <w:szCs w:val="15"/>
      </w:rPr>
      <w:drawing>
        <wp:inline distB="0" distT="0" distL="114300" distR="114300">
          <wp:extent cx="2524125" cy="215900"/>
          <wp:effectExtent b="0" l="0" r="0" t="0"/>
          <wp:docPr id="103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125" cy="21590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center"/>
      <w:rPr>
        <w:color w:val="000000"/>
        <w:sz w:val="15"/>
        <w:szCs w:val="15"/>
      </w:rPr>
    </w:pPr>
    <w:r w:rsidDel="00000000" w:rsidR="00000000" w:rsidRPr="00000000">
      <w:rPr>
        <w:color w:val="000000"/>
        <w:sz w:val="15"/>
        <w:szCs w:val="15"/>
      </w:rPr>
      <w:drawing>
        <wp:inline distB="0" distT="0" distL="114300" distR="114300">
          <wp:extent cx="2524125" cy="215900"/>
          <wp:effectExtent b="0" l="0" r="0" t="0"/>
          <wp:docPr id="103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125" cy="2159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40" w:hanging="340"/>
      </w:pPr>
      <w:rPr>
        <w:rFonts w:ascii="Times New Roman" w:cs="Times New Roman" w:eastAsia="Times New Roman" w:hAnsi="Times New Roman"/>
        <w:vertAlign w:val="baseline"/>
      </w:rPr>
    </w:lvl>
    <w:lvl w:ilvl="1">
      <w:start w:val="1"/>
      <w:numFmt w:val="bullet"/>
      <w:lvlText w:val="•"/>
      <w:lvlJc w:val="left"/>
      <w:pPr>
        <w:ind w:left="680" w:hanging="340"/>
      </w:pPr>
      <w:rPr>
        <w:rFonts w:ascii="Times New Roman" w:cs="Times New Roman" w:eastAsia="Times New Roman" w:hAnsi="Times New Roman"/>
        <w:vertAlign w:val="baseline"/>
      </w:rPr>
    </w:lvl>
    <w:lvl w:ilvl="2">
      <w:start w:val="1"/>
      <w:numFmt w:val="bullet"/>
      <w:lvlText w:val="•"/>
      <w:lvlJc w:val="left"/>
      <w:pPr>
        <w:ind w:left="1020" w:hanging="340"/>
      </w:pPr>
      <w:rPr>
        <w:rFonts w:ascii="Times New Roman" w:cs="Times New Roman" w:eastAsia="Times New Roman" w:hAnsi="Times New Roman"/>
        <w:vertAlign w:val="baseline"/>
      </w:rPr>
    </w:lvl>
    <w:lvl w:ilvl="3">
      <w:start w:val="1"/>
      <w:numFmt w:val="bullet"/>
      <w:lvlText w:val="•"/>
      <w:lvlJc w:val="left"/>
      <w:pPr>
        <w:ind w:left="1360" w:hanging="340"/>
      </w:pPr>
      <w:rPr>
        <w:rFonts w:ascii="Times New Roman" w:cs="Times New Roman" w:eastAsia="Times New Roman" w:hAnsi="Times New Roman"/>
        <w:vertAlign w:val="baseline"/>
      </w:rPr>
    </w:lvl>
    <w:lvl w:ilvl="4">
      <w:start w:val="1"/>
      <w:numFmt w:val="bullet"/>
      <w:lvlText w:val="•"/>
      <w:lvlJc w:val="left"/>
      <w:pPr>
        <w:ind w:left="1700" w:hanging="340"/>
      </w:pPr>
      <w:rPr>
        <w:rFonts w:ascii="Times New Roman" w:cs="Times New Roman" w:eastAsia="Times New Roman" w:hAnsi="Times New Roman"/>
        <w:vertAlign w:val="baseline"/>
      </w:rPr>
    </w:lvl>
    <w:lvl w:ilvl="5">
      <w:start w:val="1"/>
      <w:numFmt w:val="bullet"/>
      <w:lvlText w:val="•"/>
      <w:lvlJc w:val="left"/>
      <w:pPr>
        <w:ind w:left="2040" w:hanging="340"/>
      </w:pPr>
      <w:rPr>
        <w:rFonts w:ascii="Times New Roman" w:cs="Times New Roman" w:eastAsia="Times New Roman" w:hAnsi="Times New Roman"/>
        <w:vertAlign w:val="baseline"/>
      </w:rPr>
    </w:lvl>
    <w:lvl w:ilvl="6">
      <w:start w:val="1"/>
      <w:numFmt w:val="bullet"/>
      <w:lvlText w:val="•"/>
      <w:lvlJc w:val="left"/>
      <w:pPr>
        <w:ind w:left="2380" w:hanging="340"/>
      </w:pPr>
      <w:rPr>
        <w:rFonts w:ascii="Times New Roman" w:cs="Times New Roman" w:eastAsia="Times New Roman" w:hAnsi="Times New Roman"/>
        <w:vertAlign w:val="baseline"/>
      </w:rPr>
    </w:lvl>
    <w:lvl w:ilvl="7">
      <w:start w:val="1"/>
      <w:numFmt w:val="bullet"/>
      <w:lvlText w:val="•"/>
      <w:lvlJc w:val="left"/>
      <w:pPr>
        <w:ind w:left="2720" w:hanging="340"/>
      </w:pPr>
      <w:rPr>
        <w:rFonts w:ascii="Times New Roman" w:cs="Times New Roman" w:eastAsia="Times New Roman" w:hAnsi="Times New Roman"/>
        <w:vertAlign w:val="baseline"/>
      </w:rPr>
    </w:lvl>
    <w:lvl w:ilvl="8">
      <w:start w:val="1"/>
      <w:numFmt w:val="bullet"/>
      <w:lvlText w:val="•"/>
      <w:lvlJc w:val="left"/>
      <w:pPr>
        <w:ind w:left="3060" w:hanging="340"/>
      </w:pPr>
      <w:rPr>
        <w:rFonts w:ascii="Times New Roman" w:cs="Times New Roman" w:eastAsia="Times New Roman" w:hAnsi="Times New Roman"/>
        <w:vertAlign w:val="baseline"/>
      </w:rPr>
    </w:lvl>
  </w:abstractNum>
  <w:abstractNum w:abstractNumId="2">
    <w:lvl w:ilvl="0">
      <w:start w:val="1"/>
      <w:numFmt w:val="bullet"/>
      <w:lvlText w:val="•"/>
      <w:lvlJc w:val="left"/>
      <w:pPr>
        <w:ind w:left="340" w:hanging="340"/>
      </w:pPr>
      <w:rPr>
        <w:u w:val="none"/>
      </w:rPr>
    </w:lvl>
    <w:lvl w:ilvl="1">
      <w:start w:val="1"/>
      <w:numFmt w:val="bullet"/>
      <w:lvlText w:val="•"/>
      <w:lvlJc w:val="left"/>
      <w:pPr>
        <w:ind w:left="680" w:hanging="340"/>
      </w:pPr>
      <w:rPr>
        <w:u w:val="none"/>
      </w:rPr>
    </w:lvl>
    <w:lvl w:ilvl="2">
      <w:start w:val="1"/>
      <w:numFmt w:val="bullet"/>
      <w:lvlText w:val="•"/>
      <w:lvlJc w:val="left"/>
      <w:pPr>
        <w:ind w:left="1020" w:hanging="340"/>
      </w:pPr>
      <w:rPr>
        <w:u w:val="none"/>
      </w:rPr>
    </w:lvl>
    <w:lvl w:ilvl="3">
      <w:start w:val="1"/>
      <w:numFmt w:val="bullet"/>
      <w:lvlText w:val="•"/>
      <w:lvlJc w:val="left"/>
      <w:pPr>
        <w:ind w:left="1360" w:hanging="340"/>
      </w:pPr>
      <w:rPr>
        <w:u w:val="none"/>
      </w:rPr>
    </w:lvl>
    <w:lvl w:ilvl="4">
      <w:start w:val="1"/>
      <w:numFmt w:val="bullet"/>
      <w:lvlText w:val="•"/>
      <w:lvlJc w:val="left"/>
      <w:pPr>
        <w:ind w:left="1700" w:hanging="340"/>
      </w:pPr>
      <w:rPr>
        <w:u w:val="none"/>
      </w:rPr>
    </w:lvl>
    <w:lvl w:ilvl="5">
      <w:start w:val="1"/>
      <w:numFmt w:val="bullet"/>
      <w:lvlText w:val="•"/>
      <w:lvlJc w:val="left"/>
      <w:pPr>
        <w:ind w:left="2040" w:hanging="340"/>
      </w:pPr>
      <w:rPr>
        <w:u w:val="none"/>
      </w:rPr>
    </w:lvl>
    <w:lvl w:ilvl="6">
      <w:start w:val="1"/>
      <w:numFmt w:val="bullet"/>
      <w:lvlText w:val="•"/>
      <w:lvlJc w:val="left"/>
      <w:pPr>
        <w:ind w:left="2380" w:hanging="340"/>
      </w:pPr>
      <w:rPr>
        <w:u w:val="none"/>
      </w:rPr>
    </w:lvl>
    <w:lvl w:ilvl="7">
      <w:start w:val="1"/>
      <w:numFmt w:val="bullet"/>
      <w:lvlText w:val="•"/>
      <w:lvlJc w:val="left"/>
      <w:pPr>
        <w:ind w:left="2720" w:hanging="340"/>
      </w:pPr>
      <w:rPr>
        <w:u w:val="none"/>
      </w:rPr>
    </w:lvl>
    <w:lvl w:ilvl="8">
      <w:start w:val="1"/>
      <w:numFmt w:val="bullet"/>
      <w:lvlText w:val="•"/>
      <w:lvlJc w:val="left"/>
      <w:pPr>
        <w:ind w:left="3060" w:hanging="34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GB"/>
      </w:rPr>
    </w:rPrDefault>
    <w:pPrDefault>
      <w:pPr>
        <w:spacing w:after="24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spacing w:after="600" w:before="840" w:line="240" w:lineRule="auto"/>
    </w:pPr>
    <w:rPr>
      <w:b w:val="1"/>
      <w:color w:val="002355"/>
      <w:sz w:val="60"/>
      <w:szCs w:val="60"/>
    </w:rPr>
  </w:style>
  <w:style w:type="paragraph" w:styleId="Normal" w:default="1">
    <w:name w:val="Normal"/>
    <w:qFormat w:val="1"/>
    <w:pPr>
      <w:suppressAutoHyphens w:val="1"/>
      <w:ind w:left="-1" w:leftChars="-1" w:hanging="1" w:hangingChars="1"/>
      <w:textDirection w:val="btLr"/>
      <w:textAlignment w:val="top"/>
      <w:outlineLvl w:val="0"/>
    </w:pPr>
    <w:rPr>
      <w:position w:val="-1"/>
    </w:rPr>
  </w:style>
  <w:style w:type="paragraph" w:styleId="Heading1">
    <w:name w:val="heading 1"/>
    <w:basedOn w:val="Normal"/>
    <w:next w:val="Normal"/>
    <w:uiPriority w:val="9"/>
    <w:qFormat w:val="1"/>
    <w:pPr>
      <w:keepNext w:val="1"/>
      <w:keepLines w:val="1"/>
      <w:spacing w:before="480" w:line="240" w:lineRule="auto"/>
    </w:pPr>
    <w:rPr>
      <w:b w:val="1"/>
      <w:color w:val="002355"/>
      <w:sz w:val="40"/>
      <w:szCs w:val="40"/>
    </w:rPr>
  </w:style>
  <w:style w:type="paragraph" w:styleId="Heading2">
    <w:name w:val="heading 2"/>
    <w:basedOn w:val="Normal"/>
    <w:next w:val="Normal"/>
    <w:uiPriority w:val="9"/>
    <w:unhideWhenUsed w:val="1"/>
    <w:qFormat w:val="1"/>
    <w:pPr>
      <w:keepNext w:val="1"/>
      <w:keepLines w:val="1"/>
      <w:spacing w:after="0"/>
      <w:outlineLvl w:val="1"/>
    </w:pPr>
    <w:rPr>
      <w:b w:val="1"/>
      <w:color w:val="002355"/>
      <w:sz w:val="28"/>
      <w:szCs w:val="28"/>
    </w:rPr>
  </w:style>
  <w:style w:type="paragraph" w:styleId="Heading3">
    <w:name w:val="heading 3"/>
    <w:basedOn w:val="Normal"/>
    <w:next w:val="Normal"/>
    <w:uiPriority w:val="9"/>
    <w:unhideWhenUsed w:val="1"/>
    <w:qFormat w:val="1"/>
    <w:pPr>
      <w:keepNext w:val="1"/>
      <w:keepLines w:val="1"/>
      <w:spacing w:after="0"/>
      <w:outlineLvl w:val="2"/>
    </w:pPr>
    <w:rPr>
      <w:b w:val="1"/>
      <w:color w:val="002355"/>
    </w:rPr>
  </w:style>
  <w:style w:type="paragraph" w:styleId="Heading4">
    <w:name w:val="heading 4"/>
    <w:basedOn w:val="Normal"/>
    <w:next w:val="Normal"/>
    <w:uiPriority w:val="9"/>
    <w:unhideWhenUsed w:val="1"/>
    <w:qFormat w:val="1"/>
    <w:pPr>
      <w:keepNext w:val="1"/>
      <w:keepLines w:val="1"/>
      <w:spacing w:after="0"/>
      <w:outlineLvl w:val="3"/>
    </w:pPr>
    <w:rPr>
      <w:b w:val="1"/>
      <w:color w:val="000000"/>
    </w:rPr>
  </w:style>
  <w:style w:type="paragraph" w:styleId="Heading5">
    <w:name w:val="heading 5"/>
    <w:basedOn w:val="Normal"/>
    <w:next w:val="Normal"/>
    <w:uiPriority w:val="9"/>
    <w:semiHidden w:val="1"/>
    <w:unhideWhenUsed w:val="1"/>
    <w:qFormat w:val="1"/>
    <w:pPr>
      <w:keepNext w:val="1"/>
      <w:keepLines w:val="1"/>
      <w:spacing w:after="0"/>
      <w:outlineLvl w:val="4"/>
    </w:pPr>
    <w:rPr>
      <w:b w:val="1"/>
      <w:color w:val="000000"/>
    </w:rPr>
  </w:style>
  <w:style w:type="paragraph" w:styleId="Heading6">
    <w:name w:val="heading 6"/>
    <w:basedOn w:val="Normal"/>
    <w:next w:val="Normal"/>
    <w:uiPriority w:val="9"/>
    <w:semiHidden w:val="1"/>
    <w:unhideWhenUsed w:val="1"/>
    <w:qFormat w:val="1"/>
    <w:pPr>
      <w:keepNext w:val="1"/>
      <w:keepLines w:val="1"/>
      <w:spacing w:after="0"/>
      <w:outlineLvl w:val="5"/>
    </w:pPr>
    <w:rPr>
      <w:b w:val="1"/>
      <w:color w:val="00112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spacing w:after="600" w:before="840" w:line="240" w:lineRule="auto"/>
    </w:pPr>
    <w:rPr>
      <w:b w:val="1"/>
      <w:color w:val="002355"/>
      <w:sz w:val="60"/>
      <w:szCs w:val="60"/>
    </w:rPr>
  </w:style>
  <w:style w:type="table" w:styleId="TableNormal1" w:customStyle="1">
    <w:name w:val="Table Normal1"/>
    <w:tblPr>
      <w:tblCellMar>
        <w:top w:w="0.0" w:type="dxa"/>
        <w:left w:w="0.0" w:type="dxa"/>
        <w:bottom w:w="0.0" w:type="dxa"/>
        <w:right w:w="0.0" w:type="dxa"/>
      </w:tblCellMar>
    </w:tblPr>
  </w:style>
  <w:style w:type="table" w:styleId="TableNormal2" w:customStyle="1">
    <w:name w:val="Table Normal2"/>
    <w:next w:val="TableNormal1"/>
    <w:pPr>
      <w:suppressAutoHyphens w:val="1"/>
      <w:ind w:left="-1" w:leftChars="-1" w:hanging="1" w:hangingChars="1"/>
      <w:textDirection w:val="btLr"/>
      <w:textAlignment w:val="top"/>
      <w:outlineLvl w:val="0"/>
    </w:pPr>
    <w:rPr>
      <w:position w:val="-1"/>
    </w:rPr>
    <w:tblPr>
      <w:tblCellMar>
        <w:top w:w="0.0" w:type="dxa"/>
        <w:left w:w="0.0" w:type="dxa"/>
        <w:bottom w:w="0.0" w:type="dxa"/>
        <w:right w:w="0.0" w:type="dxa"/>
      </w:tblCellMar>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2"/>
    <w:pPr>
      <w:spacing w:after="0" w:line="240" w:lineRule="auto"/>
    </w:pPr>
    <w:rPr>
      <w:sz w:val="17"/>
      <w:szCs w:val="17"/>
    </w:rPr>
    <w:tblPr>
      <w:tblStyleRowBandSize w:val="1"/>
      <w:tblStyleColBandSize w:val="1"/>
      <w:tblCellMar>
        <w:top w:w="57.0" w:type="dxa"/>
        <w:bottom w:w="28.0" w:type="dxa"/>
      </w:tblCellMar>
    </w:tblPr>
  </w:style>
  <w:style w:type="table" w:styleId="a0" w:customStyle="1">
    <w:basedOn w:val="TableNormal2"/>
    <w:pPr>
      <w:spacing w:after="0" w:line="240" w:lineRule="auto"/>
    </w:pPr>
    <w:rPr>
      <w:sz w:val="17"/>
      <w:szCs w:val="17"/>
    </w:rPr>
    <w:tblPr>
      <w:tblStyleRowBandSize w:val="1"/>
      <w:tblStyleColBandSize w:val="1"/>
      <w:tblCellMar>
        <w:top w:w="57.0" w:type="dxa"/>
        <w:bottom w:w="28.0" w:type="dxa"/>
      </w:tblCellMar>
    </w:tblPr>
  </w:style>
  <w:style w:type="character" w:styleId="Hyperlink">
    <w:name w:val="Hyperlink"/>
    <w:qFormat w:val="1"/>
    <w:rPr>
      <w:color w:val="0000ff"/>
      <w:w w:val="100"/>
      <w:position w:val="-1"/>
      <w:u w:val="single"/>
      <w:effect w:val="none"/>
      <w:vertAlign w:val="baseline"/>
      <w:cs w:val="0"/>
      <w:em w:val="none"/>
    </w:rPr>
  </w:style>
  <w:style w:type="table" w:styleId="a1" w:customStyle="1">
    <w:basedOn w:val="TableNormal2"/>
    <w:tblPr>
      <w:tblStyleRowBandSize w:val="1"/>
      <w:tblStyleColBandSize w:val="1"/>
      <w:tblCellMar>
        <w:top w:w="57.0" w:type="dxa"/>
        <w:bottom w:w="28.0" w:type="dxa"/>
      </w:tblCellMar>
    </w:tblPr>
  </w:style>
  <w:style w:type="table" w:styleId="a2" w:customStyle="1">
    <w:basedOn w:val="TableNormal2"/>
    <w:tblPr>
      <w:tblStyleRowBandSize w:val="1"/>
      <w:tblStyleColBandSize w:val="1"/>
      <w:tblCellMar>
        <w:top w:w="57.0" w:type="dxa"/>
        <w:bottom w:w="28.0" w:type="dxa"/>
      </w:tblCellMar>
    </w:tblPr>
  </w:style>
  <w:style w:type="paragraph" w:styleId="ListParagraph">
    <w:name w:val="List Paragraph"/>
    <w:basedOn w:val="Normal"/>
    <w:uiPriority w:val="34"/>
    <w:qFormat w:val="1"/>
    <w:rsid w:val="00594413"/>
    <w:pPr>
      <w:ind w:left="720"/>
      <w:contextualSpacing w:val="1"/>
    </w:pPr>
  </w:style>
  <w:style w:type="table" w:styleId="a3" w:customStyle="1">
    <w:basedOn w:val="TableNormal1"/>
    <w:pPr>
      <w:spacing w:after="0" w:line="240" w:lineRule="auto"/>
      <w:ind w:hanging="1"/>
    </w:pPr>
    <w:rPr>
      <w:sz w:val="17"/>
      <w:szCs w:val="17"/>
    </w:rPr>
    <w:tblPr>
      <w:tblStyleRowBandSize w:val="1"/>
      <w:tblStyleColBandSize w:val="1"/>
      <w:tblCellMar>
        <w:top w:w="57.0" w:type="dxa"/>
        <w:bottom w:w="28.0" w:type="dxa"/>
      </w:tblCellMar>
    </w:tblPr>
  </w:style>
  <w:style w:type="table" w:styleId="a4" w:customStyle="1">
    <w:basedOn w:val="TableNormal1"/>
    <w:pPr>
      <w:spacing w:after="0" w:line="240" w:lineRule="auto"/>
      <w:ind w:hanging="1"/>
    </w:pPr>
    <w:rPr>
      <w:sz w:val="17"/>
      <w:szCs w:val="17"/>
    </w:rPr>
    <w:tblPr>
      <w:tblStyleRowBandSize w:val="1"/>
      <w:tblStyleColBandSize w:val="1"/>
      <w:tblCellMar>
        <w:top w:w="57.0" w:type="dxa"/>
        <w:bottom w:w="2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ind w:hanging="1"/>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ind w:hanging="1"/>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artin.daenhardt@koenig-bauer.com" TargetMode="External"/><Relationship Id="rId8" Type="http://schemas.openxmlformats.org/officeDocument/2006/relationships/hyperlink" Target="http://www.koenig-bau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SaEjkxR30AHBbN/PA7zeRH1HOw==">CgMxLjAyCGguZ2pkZ3hzMg5oLjZvcG5xaG1iMDV6ejIOaC44Mmlhdmd4YWEzbjEyDmguc2JpbWppanl3bTh3MgloLjJldDkycDAyDmguZ212dnlyM2xxcHFuMg5oLnNlajh1YjRlYTFuaTIOaC42YXgwOXZpc3U1bGM4AHIhMUJPX213MDBhLURlNHBqQnlFY1BVVjlZYy1OWElzZGpo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2024-09-25T07:59:00Z</dcterms:created>
  <dc:creator>Dänhardt, Martin (BX)</dc:creator>
</cp:coreProperties>
</file>