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A6" w:rsidRDefault="001943DC">
      <w:pPr>
        <w:pStyle w:val="Titel"/>
        <w:spacing w:before="0" w:after="600"/>
      </w:pPr>
      <w:r>
        <w:t>Press Release</w:t>
      </w:r>
    </w:p>
    <w:p w:rsidR="001E0AA6" w:rsidRDefault="001943DC">
      <w:pPr>
        <w:pStyle w:val="berschrift1"/>
      </w:pPr>
      <w:r>
        <w:t xml:space="preserve">Ultimate Paper Box Boosts Bindery Output by 100% With New Koenig &amp; Bauer </w:t>
      </w:r>
      <w:proofErr w:type="spellStart"/>
      <w:r>
        <w:t>AllPro</w:t>
      </w:r>
      <w:proofErr w:type="spellEnd"/>
      <w:r>
        <w:t xml:space="preserve"> 110 Folder Gluer</w:t>
      </w:r>
    </w:p>
    <w:p w:rsidR="001E0AA6" w:rsidRDefault="001943DC">
      <w:pPr>
        <w:pStyle w:val="Untertitel"/>
      </w:pPr>
      <w:r>
        <w:t>Fully-automated showcase machine adds speed, productivity, and efficiency</w:t>
      </w:r>
    </w:p>
    <w:p w:rsidR="001E0AA6" w:rsidRDefault="001E0AA6"/>
    <w:p w:rsidR="001E0AA6" w:rsidRDefault="001943DC" w:rsidP="00856A3D">
      <w:pPr>
        <w:numPr>
          <w:ilvl w:val="0"/>
          <w:numId w:val="1"/>
        </w:numPr>
        <w:pBdr>
          <w:top w:val="nil"/>
          <w:left w:val="nil"/>
          <w:bottom w:val="nil"/>
          <w:right w:val="nil"/>
          <w:between w:val="nil"/>
        </w:pBdr>
        <w:spacing w:afterLines="0" w:after="0"/>
        <w:rPr>
          <w:i/>
          <w:color w:val="000000"/>
        </w:rPr>
      </w:pPr>
      <w:r>
        <w:rPr>
          <w:color w:val="000000"/>
        </w:rPr>
        <w:t>Automation, speed, and quality control fuels increase in bindery output</w:t>
      </w:r>
    </w:p>
    <w:p w:rsidR="001E0AA6" w:rsidRDefault="001943DC" w:rsidP="00856A3D">
      <w:pPr>
        <w:numPr>
          <w:ilvl w:val="0"/>
          <w:numId w:val="1"/>
        </w:numPr>
        <w:pBdr>
          <w:top w:val="nil"/>
          <w:left w:val="nil"/>
          <w:bottom w:val="nil"/>
          <w:right w:val="nil"/>
          <w:between w:val="nil"/>
        </w:pBdr>
        <w:spacing w:afterLines="0" w:after="0"/>
        <w:rPr>
          <w:i/>
          <w:color w:val="000000"/>
        </w:rPr>
      </w:pPr>
      <w:r>
        <w:rPr>
          <w:color w:val="000000"/>
        </w:rPr>
        <w:t>Continual investment in new technology helps Ultimate on its successful record-setting growth path</w:t>
      </w:r>
    </w:p>
    <w:p w:rsidR="001E0AA6" w:rsidRDefault="001943DC" w:rsidP="00856A3D">
      <w:pPr>
        <w:numPr>
          <w:ilvl w:val="0"/>
          <w:numId w:val="1"/>
        </w:numPr>
        <w:pBdr>
          <w:top w:val="nil"/>
          <w:left w:val="nil"/>
          <w:bottom w:val="nil"/>
          <w:right w:val="nil"/>
          <w:between w:val="nil"/>
        </w:pBdr>
        <w:spacing w:afterLines="0" w:after="0"/>
        <w:rPr>
          <w:i/>
          <w:color w:val="000000"/>
        </w:rPr>
      </w:pPr>
      <w:r>
        <w:rPr>
          <w:color w:val="000000"/>
        </w:rPr>
        <w:t>Operates at highest speed and increases production for cardboard to corrugated</w:t>
      </w:r>
    </w:p>
    <w:p w:rsidR="001E0AA6" w:rsidRDefault="001E0AA6">
      <w:pPr>
        <w:pBdr>
          <w:top w:val="nil"/>
          <w:left w:val="nil"/>
          <w:bottom w:val="nil"/>
          <w:right w:val="nil"/>
          <w:between w:val="nil"/>
        </w:pBdr>
        <w:ind w:left="340" w:hanging="340"/>
        <w:rPr>
          <w:color w:val="000000"/>
        </w:rPr>
      </w:pPr>
      <w:bookmarkStart w:id="0" w:name="_GoBack"/>
      <w:bookmarkEnd w:id="0"/>
    </w:p>
    <w:p w:rsidR="001E0AA6" w:rsidRDefault="001943DC">
      <w:r>
        <w:t>Dalla</w:t>
      </w:r>
      <w:r>
        <w:t>s, 29.06.2021</w:t>
      </w:r>
      <w:r>
        <w:br/>
        <w:t>As a leading paper box manufacturing company, Ultimate Paper Box prides itself on its commitment to quality by continually re-investing in the newest equipment to satisfy its customers’ needs. Its City of Industry facility and its 130 employe</w:t>
      </w:r>
      <w:r>
        <w:t xml:space="preserve">es are achieving high water marks for the most efficient, premium quality, and environmentally friendly production. Armed with an extraordinary array of </w:t>
      </w:r>
      <w:proofErr w:type="spellStart"/>
      <w:r>
        <w:t>sheetfed</w:t>
      </w:r>
      <w:proofErr w:type="spellEnd"/>
      <w:r>
        <w:t xml:space="preserve"> offset presses including a stable of powerful large format Koenig &amp; Bauer </w:t>
      </w:r>
      <w:proofErr w:type="spellStart"/>
      <w:r>
        <w:t>Rapidas</w:t>
      </w:r>
      <w:proofErr w:type="spellEnd"/>
      <w:r>
        <w:t>, Ultimate ha</w:t>
      </w:r>
      <w:r>
        <w:t xml:space="preserve">s the ability to consistently deliver extraordinary output at 18,000 </w:t>
      </w:r>
      <w:proofErr w:type="spellStart"/>
      <w:r>
        <w:t>sph</w:t>
      </w:r>
      <w:proofErr w:type="spellEnd"/>
      <w:r>
        <w:t xml:space="preserve">. To keep work flowing from pressroom to post-press and out to the customer, the firm, under the leadership of </w:t>
      </w:r>
      <w:proofErr w:type="spellStart"/>
      <w:r>
        <w:t>Janak</w:t>
      </w:r>
      <w:proofErr w:type="spellEnd"/>
      <w:r>
        <w:t xml:space="preserve"> Patel, has boosted its folding and gluing department with a new Koe</w:t>
      </w:r>
      <w:r>
        <w:t xml:space="preserve">nig &amp; Bauer </w:t>
      </w:r>
      <w:proofErr w:type="spellStart"/>
      <w:r>
        <w:t>AllPro</w:t>
      </w:r>
      <w:proofErr w:type="spellEnd"/>
      <w:r>
        <w:t xml:space="preserve"> 110 folder gluer.</w:t>
      </w:r>
    </w:p>
    <w:p w:rsidR="001E0AA6" w:rsidRDefault="001943DC">
      <w:r>
        <w:t xml:space="preserve">“We were seeking more automation, speed, and quality control,” recalls Patel. “I found that the </w:t>
      </w:r>
      <w:proofErr w:type="spellStart"/>
      <w:r>
        <w:t>AllPro</w:t>
      </w:r>
      <w:proofErr w:type="spellEnd"/>
      <w:r>
        <w:t xml:space="preserve"> 110 folder gluer has it all.” Patel counts the semi-automatic feeder and E-pack auto packer as providing amazingly f</w:t>
      </w:r>
      <w:r>
        <w:t xml:space="preserve">ast speed. Quality control is performed automatically with the machine’s barcode reader and glue detection features, he says. </w:t>
      </w:r>
    </w:p>
    <w:p w:rsidR="001E0AA6" w:rsidRDefault="001943DC">
      <w:r>
        <w:t xml:space="preserve">“Since it was installed, we’ve seen tremendous results,” says Patel. “Our production has increased, especially since we’ve added </w:t>
      </w:r>
      <w:r>
        <w:t xml:space="preserve">several high-end cosmetic accounts, along with our current loyal customers in the food industry, pharmaceutical, and electronic markets. It was necessary to invest in our bindery to remain a leader in our field. The </w:t>
      </w:r>
      <w:proofErr w:type="spellStart"/>
      <w:r>
        <w:t>AllPro</w:t>
      </w:r>
      <w:proofErr w:type="spellEnd"/>
      <w:r>
        <w:t xml:space="preserve"> 110 has been the answer for us. I</w:t>
      </w:r>
      <w:r>
        <w:t xml:space="preserve">t has given us the production speed of two of our other machines due to its full automation and quick </w:t>
      </w:r>
      <w:proofErr w:type="spellStart"/>
      <w:r>
        <w:t>makeready</w:t>
      </w:r>
      <w:proofErr w:type="spellEnd"/>
      <w:r>
        <w:t xml:space="preserve">. It has boosted our productivity by 100%, reduced our </w:t>
      </w:r>
      <w:proofErr w:type="spellStart"/>
      <w:r>
        <w:t>makeready</w:t>
      </w:r>
      <w:proofErr w:type="spellEnd"/>
      <w:r>
        <w:t xml:space="preserve"> times, and has contributed to our high efficiency rates to produce our high-qual</w:t>
      </w:r>
      <w:r>
        <w:t>ity packaging.”</w:t>
      </w:r>
    </w:p>
    <w:p w:rsidR="001E0AA6" w:rsidRDefault="001943DC">
      <w:r>
        <w:t xml:space="preserve">Patel believes that this impressive machine demonstrates his strong commitment to providing his customers with the highest satisfaction. The goal, he says, is to address the needs of his customers with faster turnaround. </w:t>
      </w:r>
    </w:p>
    <w:p w:rsidR="001E0AA6" w:rsidRDefault="001943DC">
      <w:r>
        <w:lastRenderedPageBreak/>
        <w:t>“Due to the wide r</w:t>
      </w:r>
      <w:r>
        <w:t xml:space="preserve">ange of substrates that we encounter on customer jobs, we needed a folder gluer that could easily handle everything from carton board to corrugated,” says Patel. “Our </w:t>
      </w:r>
      <w:proofErr w:type="spellStart"/>
      <w:r>
        <w:t>AllPro</w:t>
      </w:r>
      <w:proofErr w:type="spellEnd"/>
      <w:r>
        <w:t xml:space="preserve"> folder gluer has demonstrated that it can produce a variety of complex packaging a</w:t>
      </w:r>
      <w:r>
        <w:t>t a maximum belt speed of 400 m/min. Its touch screen control panels are user friendly for our operators.”</w:t>
      </w:r>
    </w:p>
    <w:p w:rsidR="001E0AA6" w:rsidRDefault="001943DC">
      <w:r>
        <w:t>“We have developed a solid, long-standing partnership with Koenig &amp; Bauer,” says Patel. “Since our very first press installation in 2008, they have p</w:t>
      </w:r>
      <w:r>
        <w:t xml:space="preserve">rovided us with the most amazing technology and highest productivity. We’re proud to be one of the printers with this </w:t>
      </w:r>
      <w:proofErr w:type="spellStart"/>
      <w:r>
        <w:t>AllPro</w:t>
      </w:r>
      <w:proofErr w:type="spellEnd"/>
      <w:r>
        <w:t xml:space="preserve"> machine. We believe that our record-setting growth and success can be attributed in part to our Koenig &amp; Bauer equipment.”</w:t>
      </w:r>
    </w:p>
    <w:p w:rsidR="001E0AA6" w:rsidRDefault="001943DC">
      <w:r>
        <w:t>Interest</w:t>
      </w:r>
      <w:r>
        <w:t xml:space="preserve">ing website: </w:t>
      </w:r>
      <w:hyperlink r:id="rId8">
        <w:r>
          <w:t>www.ultimatepaperbox.com</w:t>
        </w:r>
      </w:hyperlink>
    </w:p>
    <w:p w:rsidR="001E0AA6" w:rsidRDefault="001E0AA6"/>
    <w:p w:rsidR="001E0AA6" w:rsidRDefault="00203973">
      <w:r>
        <w:rPr>
          <w:b/>
        </w:rPr>
        <w:t>Photo</w:t>
      </w:r>
      <w:r w:rsidR="001943DC">
        <w:rPr>
          <w:b/>
        </w:rPr>
        <w:t xml:space="preserve">: </w:t>
      </w:r>
      <w:r w:rsidR="001943DC">
        <w:rPr>
          <w:b/>
        </w:rPr>
        <w:br/>
      </w:r>
      <w:r w:rsidR="001943DC">
        <w:t xml:space="preserve">(Left to right) </w:t>
      </w:r>
      <w:proofErr w:type="spellStart"/>
      <w:r w:rsidR="001943DC">
        <w:t>Jurgen</w:t>
      </w:r>
      <w:proofErr w:type="spellEnd"/>
      <w:r w:rsidR="001943DC">
        <w:t xml:space="preserve"> Gruber, Koenig &amp;</w:t>
      </w:r>
      <w:r w:rsidR="001943DC">
        <w:t xml:space="preserve"> Bauer sales manager; and </w:t>
      </w:r>
      <w:proofErr w:type="spellStart"/>
      <w:r w:rsidR="001943DC">
        <w:t>Janak</w:t>
      </w:r>
      <w:proofErr w:type="spellEnd"/>
      <w:r w:rsidR="001943DC">
        <w:t xml:space="preserve"> Patel, president of Ultimate Paper Box, are pleased with the tremendous results and productivity of the new </w:t>
      </w:r>
      <w:proofErr w:type="spellStart"/>
      <w:r w:rsidR="001943DC">
        <w:t>AllPro</w:t>
      </w:r>
      <w:proofErr w:type="spellEnd"/>
      <w:r w:rsidR="001943DC">
        <w:t xml:space="preserve"> 110 folder gluer at Ultimate’s facility in City of Industry, CA.</w:t>
      </w:r>
    </w:p>
    <w:p w:rsidR="001E0AA6" w:rsidRDefault="001E0AA6"/>
    <w:p w:rsidR="001E0AA6" w:rsidRDefault="001943DC">
      <w:pPr>
        <w:rPr>
          <w:color w:val="F02D32"/>
        </w:rPr>
      </w:pPr>
      <w:r>
        <w:rPr>
          <w:b/>
        </w:rPr>
        <w:t>Press contact</w:t>
      </w:r>
      <w:r>
        <w:br/>
        <w:t>Koenig &amp; Bauer (US/CA)</w:t>
      </w:r>
      <w:r>
        <w:br/>
        <w:t>Eric F</w:t>
      </w:r>
      <w:r>
        <w:t>rank</w:t>
      </w:r>
      <w:r>
        <w:br/>
        <w:t>T</w:t>
      </w:r>
      <w:r>
        <w:t>: 469.532.8040 or 800.532.7521</w:t>
      </w:r>
      <w:r>
        <w:br/>
        <w:t xml:space="preserve">M </w:t>
      </w:r>
      <w:hyperlink r:id="rId9">
        <w:r>
          <w:rPr>
            <w:color w:val="F02D32"/>
          </w:rPr>
          <w:t>eric.frank@koenig-bauer.com</w:t>
        </w:r>
      </w:hyperlink>
    </w:p>
    <w:p w:rsidR="001E0AA6" w:rsidRDefault="001E0AA6">
      <w:pPr>
        <w:rPr>
          <w:color w:val="F02D32"/>
        </w:rPr>
      </w:pPr>
    </w:p>
    <w:p w:rsidR="001E0AA6" w:rsidRDefault="001943DC">
      <w:r>
        <w:rPr>
          <w:b/>
        </w:rPr>
        <w:t>About Koenig &amp; Bauer</w:t>
      </w:r>
      <w:r>
        <w:rPr>
          <w:b/>
        </w:rPr>
        <w:br/>
      </w:r>
      <w:r>
        <w:t>Koenig &amp; Bauer (US) is located in Dallas, Texas and a member of the Koenig &amp; Bauer Group, which was established o</w:t>
      </w:r>
      <w:r>
        <w:t xml:space="preserve">ver 200 years ago in </w:t>
      </w:r>
      <w:proofErr w:type="spellStart"/>
      <w:r>
        <w:t>Würzburg</w:t>
      </w:r>
      <w:proofErr w:type="spellEnd"/>
      <w:r>
        <w:t xml:space="preserve">, Germany. Koenig &amp; Bauer’s claim, “We’re on it.” gets to the heart of Koenig &amp; Bauer’s values and competencies for all target groups. The group's product range is the broadest in the industry; its portfolio includes </w:t>
      </w:r>
      <w:proofErr w:type="spellStart"/>
      <w:r>
        <w:t>sheetfed</w:t>
      </w:r>
      <w:proofErr w:type="spellEnd"/>
      <w:r>
        <w:t xml:space="preserve"> o</w:t>
      </w:r>
      <w:r>
        <w:t>ffset presses in all format classes, post press die cutting, folder gluers</w:t>
      </w:r>
      <w:r>
        <w:t>, inkjet presses and systems, flexographic presses, commercial and newspaper web presses, corrugated presses, special presses for banknotes, securities, metal-decorating, glass and p</w:t>
      </w:r>
      <w:r>
        <w:t xml:space="preserve">lastic decorating. </w:t>
      </w:r>
    </w:p>
    <w:p w:rsidR="001E0AA6" w:rsidRDefault="001943DC">
      <w:r>
        <w:t xml:space="preserve">Further information can be found at </w:t>
      </w:r>
      <w:hyperlink r:id="rId10">
        <w:r>
          <w:rPr>
            <w:color w:val="F02D32"/>
          </w:rPr>
          <w:t>www.koenig-bauer.com</w:t>
        </w:r>
      </w:hyperlink>
    </w:p>
    <w:p w:rsidR="001E0AA6" w:rsidRDefault="001E0AA6"/>
    <w:sectPr w:rsidR="001E0AA6">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DC" w:rsidRDefault="001943DC">
      <w:pPr>
        <w:spacing w:line="240" w:lineRule="auto"/>
      </w:pPr>
      <w:r>
        <w:separator/>
      </w:r>
    </w:p>
  </w:endnote>
  <w:endnote w:type="continuationSeparator" w:id="0">
    <w:p w:rsidR="001943DC" w:rsidRDefault="00194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A6" w:rsidRDefault="001E0AA6">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A6" w:rsidRDefault="001943DC">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Ultimate Paper Box | </w:t>
    </w:r>
    <w:r>
      <w:rPr>
        <w:color w:val="000000"/>
        <w:sz w:val="14"/>
        <w:szCs w:val="14"/>
      </w:rPr>
      <w:fldChar w:fldCharType="begin"/>
    </w:r>
    <w:r>
      <w:rPr>
        <w:color w:val="000000"/>
        <w:sz w:val="14"/>
        <w:szCs w:val="14"/>
      </w:rPr>
      <w:instrText>PAGE</w:instrText>
    </w:r>
    <w:r w:rsidR="00203973">
      <w:rPr>
        <w:color w:val="000000"/>
        <w:sz w:val="14"/>
        <w:szCs w:val="14"/>
      </w:rPr>
      <w:fldChar w:fldCharType="separate"/>
    </w:r>
    <w:r w:rsidR="00856A3D">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A6" w:rsidRDefault="001943DC">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DC" w:rsidRDefault="001943DC">
      <w:pPr>
        <w:spacing w:line="240" w:lineRule="auto"/>
      </w:pPr>
      <w:r>
        <w:separator/>
      </w:r>
    </w:p>
  </w:footnote>
  <w:footnote w:type="continuationSeparator" w:id="0">
    <w:p w:rsidR="001943DC" w:rsidRDefault="001943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A6" w:rsidRDefault="001E0AA6">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A6" w:rsidRDefault="001943DC">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A6" w:rsidRDefault="001943DC">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42514"/>
    <w:multiLevelType w:val="multilevel"/>
    <w:tmpl w:val="555C08A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3CD45BCD"/>
    <w:multiLevelType w:val="multilevel"/>
    <w:tmpl w:val="FE78DA24"/>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A6"/>
    <w:rsid w:val="001943DC"/>
    <w:rsid w:val="001E0AA6"/>
    <w:rsid w:val="00203973"/>
    <w:rsid w:val="00856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7BFA8-3C9F-42F5-B6CD-3CDACBD3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qFormat/>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customStyle="1" w:styleId="il">
    <w:name w:val="il"/>
    <w:basedOn w:val="Absatz-Standardschriftart"/>
    <w:rsid w:val="00C3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ltimatepaperbox.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U0Fm9gsQbCjiv2aBSGVoJWT5w==">AMUW2mXCI+qNYY9nidh+cp8Hk5zlsI8JTXgDqa9hDDkT/zYr4eWDj65gaRogshgsQzpyBdMwSSuxmDBf0KxsJdlYxsTqqIh4RhfgiN3LrQvJzuWdyYzByQI=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3908</Characters>
  <Application>Microsoft Office Word</Application>
  <DocSecurity>0</DocSecurity>
  <Lines>32</Lines>
  <Paragraphs>9</Paragraphs>
  <ScaleCrop>false</ScaleCrop>
  <Company>Koenig &amp; Bauer AG</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2021-05-20T14:50:00Z</dcterms:created>
  <dcterms:modified xsi:type="dcterms:W3CDTF">2021-06-29T11:45:00Z</dcterms:modified>
</cp:coreProperties>
</file>