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850.3937007874015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Press Release </w:t>
      </w:r>
    </w:p>
    <w:p w:rsidR="00000000" w:rsidDel="00000000" w:rsidP="00000000" w:rsidRDefault="00000000" w:rsidRPr="00000000" w14:paraId="00000002">
      <w:pPr>
        <w:pStyle w:val="Heading1"/>
        <w:pageBreakBefore w:val="0"/>
        <w:tabs>
          <w:tab w:val="left" w:leader="none" w:pos="850.3937007874015"/>
        </w:tabs>
        <w:rPr/>
      </w:pPr>
      <w:bookmarkStart w:colFirst="0" w:colLast="0" w:name="_37q07cp91crq" w:id="1"/>
      <w:bookmarkEnd w:id="1"/>
      <w:r w:rsidDel="00000000" w:rsidR="00000000" w:rsidRPr="00000000">
        <w:rPr>
          <w:rtl w:val="0"/>
        </w:rPr>
        <w:t xml:space="preserve">Sustainable Battery Cell Manufacturing with VW PowerCo: Koenig &amp; Bauer Confirms Progress in </w:t>
      </w:r>
      <w:r w:rsidDel="00000000" w:rsidR="00000000" w:rsidRPr="00000000">
        <w:rPr>
          <w:rtl w:val="0"/>
        </w:rPr>
        <w:t xml:space="preserve">Development, Proof of Concept Targeted by Mid-2025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340"/>
      </w:pPr>
      <w:r w:rsidDel="00000000" w:rsidR="00000000" w:rsidRPr="00000000">
        <w:rPr>
          <w:rtl w:val="0"/>
        </w:rPr>
        <w:t xml:space="preserve">Joint development of a system for industrial powder coating (“solvent-free dry coating”) of electrodes is on a positive path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40"/>
        <w:rPr/>
      </w:pPr>
      <w:r w:rsidDel="00000000" w:rsidR="00000000" w:rsidRPr="00000000">
        <w:rPr>
          <w:rtl w:val="0"/>
        </w:rPr>
        <w:t xml:space="preserve">A proof of concept for the development goals is targeted by mid-2025</w:t>
      </w:r>
    </w:p>
    <w:p w:rsidR="00000000" w:rsidDel="00000000" w:rsidP="00000000" w:rsidRDefault="00000000" w:rsidRPr="00000000" w14:paraId="00000006">
      <w:pPr>
        <w:pStyle w:val="Heading3"/>
        <w:pageBreakBefore w:val="0"/>
        <w:rPr>
          <w:sz w:val="40"/>
          <w:szCs w:val="40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Würzburg, 19.12.2024</w:t>
      </w:r>
      <w:r w:rsidDel="00000000" w:rsidR="00000000" w:rsidRPr="00000000">
        <w:rPr>
          <w:rtl w:val="0"/>
        </w:rPr>
        <w:br w:type="textWrapping"/>
        <w:t xml:space="preserve">The development cooperation in the field of sustainable battery cell manufacturing, which started in June 2023 with the Volkswagen subsidiary PowerCo, is on a positive path.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development of a system for industrial dry powder coating (“solvent-free dry coating”) of electrodes is a highly innovative and complex process in many areas, especially in joint process development, both </w:t>
      </w: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rtl w:val="0"/>
        </w:rPr>
        <w:t xml:space="preserve">the industrialisation and scaling of various basic technologies </w:t>
      </w:r>
      <w:r w:rsidDel="00000000" w:rsidR="00000000" w:rsidRPr="00000000">
        <w:rPr>
          <w:rtl w:val="0"/>
        </w:rPr>
        <w:t xml:space="preserve">and in</w:t>
      </w:r>
      <w:r w:rsidDel="00000000" w:rsidR="00000000" w:rsidRPr="00000000">
        <w:rPr>
          <w:rtl w:val="0"/>
        </w:rPr>
        <w:t xml:space="preserve"> the development of completely new machines for this process. Dry coating, which is a sub-process of multi-stage battery cell manufacturing, eliminates the costly and energy-intensive drying of wet-coated electrodes.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phase to date has been assessed positively and is being continued with a high level of intensity</w:t>
      </w:r>
      <w:r w:rsidDel="00000000" w:rsidR="00000000" w:rsidRPr="00000000">
        <w:rPr>
          <w:rtl w:val="0"/>
        </w:rPr>
        <w:t xml:space="preserve">, this is also reflected in the order for another prototype by VW PowerCo placed in the middle of the year. A proof of concept for the development goals is targeted by mid-2025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pageBreakBefore w:val="0"/>
        <w:rPr/>
      </w:pPr>
      <w:bookmarkStart w:colFirst="0" w:colLast="0" w:name="_qdlecb9g5rs0" w:id="3"/>
      <w:bookmarkEnd w:id="3"/>
      <w:r w:rsidDel="00000000" w:rsidR="00000000" w:rsidRPr="00000000">
        <w:rPr>
          <w:rtl w:val="0"/>
        </w:rPr>
        <w:t xml:space="preserve">Contact person for the press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Koenig &amp; Bauer AG </w:t>
        <w:br w:type="textWrapping"/>
        <w:t xml:space="preserve">Dagmar Ringel </w:t>
        <w:br w:type="textWrapping"/>
        <w:t xml:space="preserve">+49 931 909 6756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dagmar.ringel@koenig-bauer.com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About Koenig &amp; Bauer</w:t>
      </w:r>
      <w:r w:rsidDel="00000000" w:rsidR="00000000" w:rsidRPr="00000000">
        <w:rPr>
          <w:rtl w:val="0"/>
        </w:rPr>
        <w:br w:type="textWrapping"/>
        <w:t xml:space="preserve">Koenig &amp; Bauer is a globally active printing press manufacturer headquartered in Würzburg (Germany). It supplies machines and software solutions covering the entire printing, finishing and converting process, with a particular focus on packaging. Machines from Koenig &amp; Bauer are capable of printing on practically all substrates – the portfolio ranges from banknotes to board, corrugated, film, metal and glass packaging, and includes book, display, coding, decor, magazine, advertising and newspaper printing. With a history extending back more than 200 years, Koenig &amp; Bauer is the oldest printing press manufacturer in the world and is today at home in virtually all printing processes. Together, the group companies count a total of around 5,700 employees. Koenig &amp; Bauer operates manufacturing plants at eleven locations in Europe, alongside a global sales and service network. The annual revenue in the 2023 financial year was around €1.3bn.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Further information can be found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2381" w:left="1418" w:right="1418" w:header="1020.472440944882" w:footer="170.078740157480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sz w:val="14"/>
        <w:szCs w:val="14"/>
      </w:rPr>
    </w:pPr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750"/>
      <w:gridCol w:w="8310"/>
      <w:tblGridChange w:id="0">
        <w:tblGrid>
          <w:gridCol w:w="750"/>
          <w:gridCol w:w="83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Sustainable Battery Cell Manufacturing with VW PowerCo: Koenig &amp; Bauer Confirms Progress in Development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|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3600" cy="216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4721" cy="2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Arial" w:cs="Arial" w:eastAsia="Arial" w:hAnsi="Arial"/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112a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850.3937007874015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dagmar.ringel@koenig-bauer.com" TargetMode="External"/><Relationship Id="rId7" Type="http://schemas.openxmlformats.org/officeDocument/2006/relationships/hyperlink" Target="http://www.koenig-bauer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